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918E" w14:textId="77777777" w:rsidR="002B220A" w:rsidRDefault="002B220A">
      <w:pPr>
        <w:pStyle w:val="BodyText"/>
        <w:rPr>
          <w:rFonts w:ascii="Times New Roman"/>
          <w:sz w:val="16"/>
        </w:rPr>
      </w:pPr>
    </w:p>
    <w:p w14:paraId="0247DAB8" w14:textId="77777777" w:rsidR="002B220A" w:rsidRDefault="00000000">
      <w:pPr>
        <w:pStyle w:val="Heading1"/>
        <w:spacing w:before="44"/>
        <w:ind w:left="3637" w:right="3653"/>
        <w:jc w:val="center"/>
        <w:rPr>
          <w:rFonts w:ascii="Calibri"/>
        </w:rPr>
      </w:pPr>
      <w:r>
        <w:rPr>
          <w:rFonts w:ascii="Calibri"/>
        </w:rPr>
        <w:t>ADMISSION</w:t>
      </w:r>
      <w:r>
        <w:rPr>
          <w:rFonts w:ascii="Calibri"/>
          <w:spacing w:val="-6"/>
        </w:rPr>
        <w:t xml:space="preserve"> </w:t>
      </w:r>
      <w:r>
        <w:rPr>
          <w:rFonts w:ascii="Calibri"/>
          <w:spacing w:val="-2"/>
        </w:rPr>
        <w:t>POLICY</w:t>
      </w:r>
    </w:p>
    <w:p w14:paraId="199E6810" w14:textId="77777777" w:rsidR="002B220A" w:rsidRDefault="002B220A">
      <w:pPr>
        <w:pStyle w:val="BodyText"/>
        <w:spacing w:before="11"/>
        <w:rPr>
          <w:b/>
          <w:sz w:val="15"/>
        </w:rPr>
      </w:pPr>
    </w:p>
    <w:p w14:paraId="6D0AEF86" w14:textId="77777777" w:rsidR="002B220A" w:rsidRDefault="00000000">
      <w:pPr>
        <w:pStyle w:val="Heading2"/>
        <w:spacing w:before="57"/>
      </w:pPr>
      <w:r>
        <w:t>MISSION</w:t>
      </w:r>
      <w:r>
        <w:rPr>
          <w:spacing w:val="-8"/>
        </w:rPr>
        <w:t xml:space="preserve"> </w:t>
      </w:r>
      <w:r>
        <w:rPr>
          <w:spacing w:val="-2"/>
        </w:rPr>
        <w:t>STATEMENT</w:t>
      </w:r>
    </w:p>
    <w:p w14:paraId="5793E3FC" w14:textId="77777777" w:rsidR="002B220A" w:rsidRDefault="002B220A">
      <w:pPr>
        <w:pStyle w:val="BodyText"/>
        <w:spacing w:before="8"/>
        <w:rPr>
          <w:b/>
          <w:sz w:val="19"/>
        </w:rPr>
      </w:pPr>
    </w:p>
    <w:p w14:paraId="5F9E2192" w14:textId="77777777" w:rsidR="002B220A" w:rsidRDefault="00000000">
      <w:pPr>
        <w:pStyle w:val="BodyText"/>
        <w:spacing w:line="276" w:lineRule="auto"/>
        <w:ind w:left="100" w:right="112"/>
        <w:jc w:val="both"/>
      </w:pPr>
      <w:r>
        <w:t>UK College Of Business delivers diverse opportunities for learning and achievement for international students and provides the access, facilities and support to enable them to achieve their full potential. Also, we want to ensure that only</w:t>
      </w:r>
      <w:r>
        <w:rPr>
          <w:spacing w:val="-2"/>
        </w:rPr>
        <w:t xml:space="preserve"> </w:t>
      </w:r>
      <w:r>
        <w:t>genuine students are selected</w:t>
      </w:r>
      <w:r>
        <w:rPr>
          <w:spacing w:val="-3"/>
        </w:rPr>
        <w:t xml:space="preserve"> </w:t>
      </w:r>
      <w:r>
        <w:t>who</w:t>
      </w:r>
      <w:r>
        <w:rPr>
          <w:spacing w:val="-1"/>
        </w:rPr>
        <w:t xml:space="preserve"> </w:t>
      </w:r>
      <w:r>
        <w:t>aspire to gain</w:t>
      </w:r>
      <w:r>
        <w:rPr>
          <w:spacing w:val="-1"/>
        </w:rPr>
        <w:t xml:space="preserve"> </w:t>
      </w:r>
      <w:r>
        <w:t>academic excellence from the UK education system, contribute positively to the UK society and economy and do not abuse the immigration systems of this country.</w:t>
      </w:r>
    </w:p>
    <w:p w14:paraId="507AD4E0" w14:textId="77777777" w:rsidR="002B220A" w:rsidRDefault="002B220A">
      <w:pPr>
        <w:pStyle w:val="BodyText"/>
        <w:spacing w:before="5"/>
        <w:rPr>
          <w:sz w:val="16"/>
        </w:rPr>
      </w:pPr>
    </w:p>
    <w:p w14:paraId="1345725D" w14:textId="77777777" w:rsidR="002B220A" w:rsidRDefault="00000000">
      <w:pPr>
        <w:pStyle w:val="BodyText"/>
        <w:spacing w:line="276" w:lineRule="auto"/>
        <w:ind w:left="100" w:right="114"/>
        <w:jc w:val="both"/>
      </w:pPr>
      <w:r>
        <w:t xml:space="preserve">This admissions policy has been implemented and is continuously monitored in order to ensure that our above-stated mission is achieved and </w:t>
      </w:r>
      <w:r>
        <w:rPr>
          <w:b/>
        </w:rPr>
        <w:t xml:space="preserve">Intentions and Abilities </w:t>
      </w:r>
      <w:r>
        <w:t xml:space="preserve">of prospective students are assessed </w:t>
      </w:r>
      <w:r>
        <w:rPr>
          <w:spacing w:val="-2"/>
        </w:rPr>
        <w:t>effectively.</w:t>
      </w:r>
    </w:p>
    <w:p w14:paraId="6A411D38" w14:textId="77777777" w:rsidR="002B220A" w:rsidRDefault="002B220A">
      <w:pPr>
        <w:pStyle w:val="BodyText"/>
        <w:spacing w:before="5"/>
        <w:rPr>
          <w:sz w:val="16"/>
        </w:rPr>
      </w:pPr>
    </w:p>
    <w:p w14:paraId="5F0AD977" w14:textId="77777777" w:rsidR="002B220A" w:rsidRDefault="00000000">
      <w:pPr>
        <w:pStyle w:val="Heading2"/>
      </w:pPr>
      <w:r>
        <w:t>SCOPE</w:t>
      </w:r>
      <w:r>
        <w:rPr>
          <w:spacing w:val="-2"/>
        </w:rPr>
        <w:t xml:space="preserve"> </w:t>
      </w:r>
      <w:r>
        <w:t>OF</w:t>
      </w:r>
      <w:r>
        <w:rPr>
          <w:spacing w:val="-5"/>
        </w:rPr>
        <w:t xml:space="preserve"> </w:t>
      </w:r>
      <w:r>
        <w:t>THE</w:t>
      </w:r>
      <w:r>
        <w:rPr>
          <w:spacing w:val="-3"/>
        </w:rPr>
        <w:t xml:space="preserve"> </w:t>
      </w:r>
      <w:r>
        <w:rPr>
          <w:spacing w:val="-2"/>
        </w:rPr>
        <w:t>POLICY</w:t>
      </w:r>
    </w:p>
    <w:p w14:paraId="3E458831" w14:textId="77777777" w:rsidR="002B220A" w:rsidRDefault="002B220A">
      <w:pPr>
        <w:pStyle w:val="BodyText"/>
        <w:spacing w:before="8"/>
        <w:rPr>
          <w:b/>
          <w:sz w:val="19"/>
        </w:rPr>
      </w:pPr>
    </w:p>
    <w:p w14:paraId="0C86911A" w14:textId="77777777" w:rsidR="002B220A" w:rsidRDefault="00000000">
      <w:pPr>
        <w:pStyle w:val="BodyText"/>
        <w:spacing w:line="276" w:lineRule="auto"/>
        <w:ind w:left="100" w:right="116"/>
        <w:jc w:val="both"/>
      </w:pPr>
      <w:r>
        <w:t>This policy applies to all applicants for courses at UK College of Business. These applicants may be new applicants from overseas, local students, existing students of UK College of Business who want to apply for a new course or other students who are on student visas in the UK.</w:t>
      </w:r>
    </w:p>
    <w:p w14:paraId="217948FF" w14:textId="77777777" w:rsidR="002B220A" w:rsidRDefault="002B220A">
      <w:pPr>
        <w:pStyle w:val="BodyText"/>
        <w:spacing w:before="4"/>
        <w:rPr>
          <w:sz w:val="16"/>
        </w:rPr>
      </w:pPr>
    </w:p>
    <w:p w14:paraId="44F21B1B" w14:textId="77777777" w:rsidR="002B220A" w:rsidRDefault="00000000">
      <w:pPr>
        <w:pStyle w:val="Heading2"/>
      </w:pPr>
      <w:r>
        <w:t>STATEMENT</w:t>
      </w:r>
      <w:r>
        <w:rPr>
          <w:spacing w:val="-3"/>
        </w:rPr>
        <w:t xml:space="preserve"> </w:t>
      </w:r>
      <w:r>
        <w:t>OF</w:t>
      </w:r>
      <w:r>
        <w:rPr>
          <w:spacing w:val="-6"/>
        </w:rPr>
        <w:t xml:space="preserve"> </w:t>
      </w:r>
      <w:r>
        <w:rPr>
          <w:spacing w:val="-2"/>
        </w:rPr>
        <w:t>PRINCIPLES</w:t>
      </w:r>
    </w:p>
    <w:p w14:paraId="1706A4B1" w14:textId="77777777" w:rsidR="002B220A" w:rsidRDefault="002B220A">
      <w:pPr>
        <w:pStyle w:val="BodyText"/>
        <w:spacing w:before="8"/>
        <w:rPr>
          <w:b/>
          <w:sz w:val="19"/>
        </w:rPr>
      </w:pPr>
    </w:p>
    <w:p w14:paraId="74E8D185" w14:textId="77777777" w:rsidR="002B220A" w:rsidRDefault="00000000">
      <w:pPr>
        <w:pStyle w:val="Heading3"/>
      </w:pPr>
      <w:r>
        <w:t>Widening</w:t>
      </w:r>
      <w:r>
        <w:rPr>
          <w:spacing w:val="-5"/>
        </w:rPr>
        <w:t xml:space="preserve"> </w:t>
      </w:r>
      <w:r>
        <w:rPr>
          <w:spacing w:val="-2"/>
        </w:rPr>
        <w:t>participation</w:t>
      </w:r>
    </w:p>
    <w:p w14:paraId="22BAD680" w14:textId="77777777" w:rsidR="002B220A" w:rsidRDefault="002B220A">
      <w:pPr>
        <w:pStyle w:val="BodyText"/>
        <w:spacing w:before="9"/>
        <w:rPr>
          <w:b/>
          <w:sz w:val="19"/>
        </w:rPr>
      </w:pPr>
    </w:p>
    <w:p w14:paraId="74C3B7A6" w14:textId="77777777" w:rsidR="002B220A" w:rsidRDefault="00000000">
      <w:pPr>
        <w:pStyle w:val="BodyText"/>
        <w:spacing w:line="276" w:lineRule="auto"/>
        <w:ind w:left="100" w:right="115"/>
        <w:jc w:val="both"/>
      </w:pPr>
      <w:r>
        <w:t>UK College Of Business is committed to increasing and widening participation in education and training. Applications to attend college courses are actively encouraged from all interested individuals from a diversified mix of backgrounds.</w:t>
      </w:r>
    </w:p>
    <w:p w14:paraId="136962A1" w14:textId="77777777" w:rsidR="002B220A" w:rsidRDefault="002B220A">
      <w:pPr>
        <w:pStyle w:val="BodyText"/>
        <w:spacing w:before="6"/>
        <w:rPr>
          <w:sz w:val="16"/>
        </w:rPr>
      </w:pPr>
    </w:p>
    <w:p w14:paraId="4CF96FC3" w14:textId="77777777" w:rsidR="002B220A" w:rsidRDefault="00000000">
      <w:pPr>
        <w:pStyle w:val="Heading3"/>
      </w:pPr>
      <w:r>
        <w:rPr>
          <w:spacing w:val="-2"/>
        </w:rPr>
        <w:t>Guidance</w:t>
      </w:r>
    </w:p>
    <w:p w14:paraId="18416B4D" w14:textId="77777777" w:rsidR="002B220A" w:rsidRDefault="002B220A">
      <w:pPr>
        <w:pStyle w:val="BodyText"/>
        <w:spacing w:before="8"/>
        <w:rPr>
          <w:b/>
          <w:sz w:val="19"/>
        </w:rPr>
      </w:pPr>
    </w:p>
    <w:p w14:paraId="20BE2C30" w14:textId="77777777" w:rsidR="002B220A" w:rsidRDefault="00000000">
      <w:pPr>
        <w:pStyle w:val="BodyText"/>
        <w:spacing w:line="276" w:lineRule="auto"/>
        <w:ind w:left="100" w:right="118"/>
        <w:jc w:val="both"/>
      </w:pPr>
      <w:r>
        <w:t>The college is</w:t>
      </w:r>
      <w:r>
        <w:rPr>
          <w:spacing w:val="-1"/>
        </w:rPr>
        <w:t xml:space="preserve"> </w:t>
      </w:r>
      <w:r>
        <w:t>committed to providing impartial guidance in the admissions process to help applicants to choose the course or programme which is right for them.</w:t>
      </w:r>
    </w:p>
    <w:p w14:paraId="3AB1DE4B" w14:textId="77777777" w:rsidR="002B220A" w:rsidRDefault="002B220A">
      <w:pPr>
        <w:pStyle w:val="BodyText"/>
        <w:spacing w:before="6"/>
        <w:rPr>
          <w:sz w:val="16"/>
        </w:rPr>
      </w:pPr>
    </w:p>
    <w:p w14:paraId="54A9A735" w14:textId="77777777" w:rsidR="002B220A" w:rsidRDefault="00000000">
      <w:pPr>
        <w:pStyle w:val="Heading3"/>
      </w:pPr>
      <w:r>
        <w:rPr>
          <w:spacing w:val="-2"/>
        </w:rPr>
        <w:t>Confidentiality</w:t>
      </w:r>
    </w:p>
    <w:p w14:paraId="0B806C6E" w14:textId="77777777" w:rsidR="002B220A" w:rsidRDefault="002B220A">
      <w:pPr>
        <w:pStyle w:val="BodyText"/>
        <w:spacing w:before="8"/>
        <w:rPr>
          <w:b/>
          <w:sz w:val="19"/>
        </w:rPr>
      </w:pPr>
    </w:p>
    <w:p w14:paraId="58CC7913" w14:textId="77777777" w:rsidR="002B220A" w:rsidRDefault="00000000">
      <w:pPr>
        <w:pStyle w:val="BodyText"/>
        <w:spacing w:line="276" w:lineRule="auto"/>
        <w:ind w:left="100" w:right="114"/>
        <w:jc w:val="both"/>
      </w:pPr>
      <w:r>
        <w:t>The college is committed to ensuring confidentiality during the admissions process to comply with the requirements of the Data Protection Act 1998 and other related legislation and regulations.</w:t>
      </w:r>
    </w:p>
    <w:p w14:paraId="374DA1D3" w14:textId="77777777" w:rsidR="002B220A" w:rsidRDefault="002B220A">
      <w:pPr>
        <w:pStyle w:val="BodyText"/>
        <w:spacing w:before="3"/>
        <w:rPr>
          <w:sz w:val="16"/>
        </w:rPr>
      </w:pPr>
    </w:p>
    <w:p w14:paraId="3845DFEA" w14:textId="77777777" w:rsidR="002B220A" w:rsidRDefault="00000000">
      <w:pPr>
        <w:pStyle w:val="Heading3"/>
        <w:spacing w:before="1"/>
      </w:pPr>
      <w:r>
        <w:t>Equality</w:t>
      </w:r>
      <w:r>
        <w:rPr>
          <w:spacing w:val="-5"/>
        </w:rPr>
        <w:t xml:space="preserve"> </w:t>
      </w:r>
      <w:r>
        <w:t>of</w:t>
      </w:r>
      <w:r>
        <w:rPr>
          <w:spacing w:val="-3"/>
        </w:rPr>
        <w:t xml:space="preserve"> </w:t>
      </w:r>
      <w:r>
        <w:rPr>
          <w:spacing w:val="-2"/>
        </w:rPr>
        <w:t>Opportunities</w:t>
      </w:r>
    </w:p>
    <w:p w14:paraId="6BABD9B0" w14:textId="77777777" w:rsidR="002B220A" w:rsidRDefault="002B220A">
      <w:pPr>
        <w:pStyle w:val="BodyText"/>
        <w:spacing w:before="8"/>
        <w:rPr>
          <w:b/>
          <w:sz w:val="19"/>
        </w:rPr>
      </w:pPr>
    </w:p>
    <w:p w14:paraId="3ACB324B" w14:textId="77777777" w:rsidR="002B220A" w:rsidRDefault="00000000">
      <w:pPr>
        <w:pStyle w:val="BodyText"/>
        <w:spacing w:line="276" w:lineRule="auto"/>
        <w:ind w:left="100" w:right="117"/>
        <w:jc w:val="both"/>
      </w:pPr>
      <w:r>
        <w:t>The college is committed to ensuring that the admissions process will be open and transparent and that no individual or group receives less favourable treatment by virtue of age, disability, economic status, faith, gender, marital status, sexuality, race, colour, and nationality, ethnic or national origin.</w:t>
      </w:r>
    </w:p>
    <w:p w14:paraId="20553CBE" w14:textId="77777777" w:rsidR="002B220A" w:rsidRDefault="002B220A">
      <w:pPr>
        <w:spacing w:line="276" w:lineRule="auto"/>
        <w:jc w:val="both"/>
        <w:sectPr w:rsidR="002B220A">
          <w:headerReference w:type="default" r:id="rId7"/>
          <w:footerReference w:type="default" r:id="rId8"/>
          <w:type w:val="continuous"/>
          <w:pgSz w:w="12240" w:h="15840"/>
          <w:pgMar w:top="1880" w:right="1320" w:bottom="980" w:left="1340" w:header="776" w:footer="787" w:gutter="0"/>
          <w:pgNumType w:start="1"/>
          <w:cols w:space="720"/>
        </w:sectPr>
      </w:pPr>
    </w:p>
    <w:p w14:paraId="0108022B" w14:textId="77777777" w:rsidR="002B220A" w:rsidRDefault="002B220A">
      <w:pPr>
        <w:pStyle w:val="BodyText"/>
        <w:spacing w:before="1"/>
        <w:rPr>
          <w:sz w:val="14"/>
        </w:rPr>
      </w:pPr>
    </w:p>
    <w:p w14:paraId="2B47E77E" w14:textId="77777777" w:rsidR="002B220A" w:rsidRDefault="00000000">
      <w:pPr>
        <w:pStyle w:val="Heading3"/>
        <w:spacing w:before="56"/>
      </w:pPr>
      <w:r>
        <w:rPr>
          <w:spacing w:val="-2"/>
        </w:rPr>
        <w:t>Compliance</w:t>
      </w:r>
    </w:p>
    <w:p w14:paraId="00888546" w14:textId="77777777" w:rsidR="002B220A" w:rsidRDefault="002B220A">
      <w:pPr>
        <w:pStyle w:val="BodyText"/>
        <w:spacing w:before="8"/>
        <w:rPr>
          <w:b/>
          <w:sz w:val="19"/>
        </w:rPr>
      </w:pPr>
    </w:p>
    <w:p w14:paraId="106D8BC3" w14:textId="77777777" w:rsidR="002B220A" w:rsidRDefault="00000000">
      <w:pPr>
        <w:pStyle w:val="BodyText"/>
        <w:spacing w:line="276" w:lineRule="auto"/>
        <w:ind w:left="100" w:right="115"/>
        <w:jc w:val="both"/>
      </w:pPr>
      <w:r>
        <w:t>The college is committed to ensuring that all its policies and procedures are fully compliant at all times with the current laws and relevant regulations issued by the relevant authorities. Main regulators are</w:t>
      </w:r>
      <w:r>
        <w:rPr>
          <w:spacing w:val="40"/>
        </w:rPr>
        <w:t xml:space="preserve"> </w:t>
      </w:r>
      <w:r>
        <w:t>the UK Borders Agency (UKBA) and QAA (our accreditation body).</w:t>
      </w:r>
    </w:p>
    <w:p w14:paraId="559771F2" w14:textId="77777777" w:rsidR="002B220A" w:rsidRDefault="002B220A">
      <w:pPr>
        <w:pStyle w:val="BodyText"/>
        <w:spacing w:before="4"/>
        <w:rPr>
          <w:sz w:val="16"/>
        </w:rPr>
      </w:pPr>
    </w:p>
    <w:p w14:paraId="2DFB4428" w14:textId="77777777" w:rsidR="002B220A" w:rsidRDefault="00000000">
      <w:pPr>
        <w:pStyle w:val="Heading2"/>
        <w:jc w:val="both"/>
      </w:pPr>
      <w:r>
        <w:t>APPLICATION</w:t>
      </w:r>
      <w:r>
        <w:rPr>
          <w:spacing w:val="-10"/>
        </w:rPr>
        <w:t xml:space="preserve"> </w:t>
      </w:r>
      <w:r>
        <w:rPr>
          <w:spacing w:val="-2"/>
        </w:rPr>
        <w:t>ASSESSMENT</w:t>
      </w:r>
    </w:p>
    <w:p w14:paraId="1B7273F2" w14:textId="77777777" w:rsidR="002B220A" w:rsidRDefault="002B220A">
      <w:pPr>
        <w:pStyle w:val="BodyText"/>
        <w:spacing w:before="8"/>
        <w:rPr>
          <w:b/>
          <w:sz w:val="19"/>
        </w:rPr>
      </w:pPr>
    </w:p>
    <w:p w14:paraId="10D6D459" w14:textId="77777777" w:rsidR="002B220A" w:rsidRDefault="00000000">
      <w:pPr>
        <w:pStyle w:val="BodyText"/>
        <w:spacing w:line="276" w:lineRule="auto"/>
        <w:ind w:left="100" w:right="112"/>
        <w:jc w:val="both"/>
      </w:pPr>
      <w:r>
        <w:t>All applications for admission are assessed against the general eligibility criteria and any specific requirements of the course applied for. The Admissions Office applies all the checks and assesses the application against the admission criteria and entry requirements. If the Admissions Office is satisfied, the candidate is issued with a conditional offer letter and his/her application is forwarded to the Academics Department for a selection interview.</w:t>
      </w:r>
    </w:p>
    <w:p w14:paraId="1C9D0E1C" w14:textId="77777777" w:rsidR="002B220A" w:rsidRDefault="002B220A">
      <w:pPr>
        <w:pStyle w:val="BodyText"/>
        <w:spacing w:before="6"/>
        <w:rPr>
          <w:sz w:val="16"/>
        </w:rPr>
      </w:pPr>
    </w:p>
    <w:p w14:paraId="50330F5A" w14:textId="77777777" w:rsidR="002B220A" w:rsidRDefault="00000000">
      <w:pPr>
        <w:pStyle w:val="Heading3"/>
      </w:pPr>
      <w:r>
        <w:t>Initial</w:t>
      </w:r>
      <w:r>
        <w:rPr>
          <w:spacing w:val="-9"/>
        </w:rPr>
        <w:t xml:space="preserve"> </w:t>
      </w:r>
      <w:r>
        <w:t>eligibility</w:t>
      </w:r>
      <w:r>
        <w:rPr>
          <w:spacing w:val="-10"/>
        </w:rPr>
        <w:t xml:space="preserve"> </w:t>
      </w:r>
      <w:r>
        <w:rPr>
          <w:spacing w:val="-2"/>
        </w:rPr>
        <w:t>criteria</w:t>
      </w:r>
    </w:p>
    <w:p w14:paraId="51E0DEF7" w14:textId="77777777" w:rsidR="002B220A" w:rsidRDefault="002B220A">
      <w:pPr>
        <w:pStyle w:val="BodyText"/>
        <w:spacing w:before="8"/>
        <w:rPr>
          <w:b/>
          <w:sz w:val="19"/>
        </w:rPr>
      </w:pPr>
    </w:p>
    <w:p w14:paraId="3AD67974" w14:textId="77777777" w:rsidR="002B220A" w:rsidRDefault="00000000">
      <w:pPr>
        <w:pStyle w:val="BodyText"/>
        <w:spacing w:before="1" w:line="276" w:lineRule="auto"/>
        <w:ind w:left="100" w:right="115"/>
        <w:jc w:val="both"/>
      </w:pPr>
      <w:r>
        <w:t>Apart from having any specific eligibility criteria for individual courses there are certain requirements that all applicants must meet:</w:t>
      </w:r>
    </w:p>
    <w:p w14:paraId="50FE3B2B" w14:textId="77777777" w:rsidR="002B220A" w:rsidRDefault="00000000">
      <w:pPr>
        <w:pStyle w:val="ListParagraph"/>
        <w:numPr>
          <w:ilvl w:val="0"/>
          <w:numId w:val="1"/>
        </w:numPr>
        <w:tabs>
          <w:tab w:val="left" w:pos="1094"/>
        </w:tabs>
        <w:spacing w:before="119"/>
      </w:pPr>
      <w:r>
        <w:t>Applicants</w:t>
      </w:r>
      <w:r>
        <w:rPr>
          <w:spacing w:val="-4"/>
        </w:rPr>
        <w:t xml:space="preserve"> </w:t>
      </w:r>
      <w:r>
        <w:t>should</w:t>
      </w:r>
      <w:r>
        <w:rPr>
          <w:spacing w:val="-7"/>
        </w:rPr>
        <w:t xml:space="preserve"> </w:t>
      </w:r>
      <w:r>
        <w:t>meet</w:t>
      </w:r>
      <w:r>
        <w:rPr>
          <w:spacing w:val="-3"/>
        </w:rPr>
        <w:t xml:space="preserve"> </w:t>
      </w:r>
      <w:r>
        <w:t>the</w:t>
      </w:r>
      <w:r>
        <w:rPr>
          <w:spacing w:val="-5"/>
        </w:rPr>
        <w:t xml:space="preserve"> </w:t>
      </w:r>
      <w:r>
        <w:t>eligibility</w:t>
      </w:r>
      <w:r>
        <w:rPr>
          <w:spacing w:val="-3"/>
        </w:rPr>
        <w:t xml:space="preserve"> </w:t>
      </w:r>
      <w:r>
        <w:t>criteria</w:t>
      </w:r>
      <w:r>
        <w:rPr>
          <w:spacing w:val="-4"/>
        </w:rPr>
        <w:t xml:space="preserve"> </w:t>
      </w:r>
      <w:r>
        <w:t>for</w:t>
      </w:r>
      <w:r>
        <w:rPr>
          <w:spacing w:val="-4"/>
        </w:rPr>
        <w:t xml:space="preserve"> </w:t>
      </w:r>
      <w:r>
        <w:t>the</w:t>
      </w:r>
      <w:r>
        <w:rPr>
          <w:spacing w:val="-3"/>
        </w:rPr>
        <w:t xml:space="preserve"> </w:t>
      </w:r>
      <w:r>
        <w:t>awarding</w:t>
      </w:r>
      <w:r>
        <w:rPr>
          <w:spacing w:val="-4"/>
        </w:rPr>
        <w:t xml:space="preserve"> </w:t>
      </w:r>
      <w:r>
        <w:t>body</w:t>
      </w:r>
      <w:r>
        <w:rPr>
          <w:spacing w:val="-5"/>
        </w:rPr>
        <w:t xml:space="preserve"> </w:t>
      </w:r>
      <w:r>
        <w:t>of</w:t>
      </w:r>
      <w:r>
        <w:rPr>
          <w:spacing w:val="-5"/>
        </w:rPr>
        <w:t xml:space="preserve"> </w:t>
      </w:r>
      <w:r>
        <w:t>the</w:t>
      </w:r>
      <w:r>
        <w:rPr>
          <w:spacing w:val="-3"/>
        </w:rPr>
        <w:t xml:space="preserve"> </w:t>
      </w:r>
      <w:r>
        <w:t>course</w:t>
      </w:r>
      <w:r>
        <w:rPr>
          <w:spacing w:val="-5"/>
        </w:rPr>
        <w:t xml:space="preserve"> </w:t>
      </w:r>
      <w:r>
        <w:t>applied</w:t>
      </w:r>
      <w:r>
        <w:rPr>
          <w:spacing w:val="-2"/>
        </w:rPr>
        <w:t xml:space="preserve"> </w:t>
      </w:r>
      <w:r>
        <w:rPr>
          <w:spacing w:val="-4"/>
        </w:rPr>
        <w:t>for.</w:t>
      </w:r>
    </w:p>
    <w:p w14:paraId="4430CD44" w14:textId="77777777" w:rsidR="002B220A" w:rsidRDefault="00000000">
      <w:pPr>
        <w:pStyle w:val="ListParagraph"/>
        <w:numPr>
          <w:ilvl w:val="0"/>
          <w:numId w:val="1"/>
        </w:numPr>
        <w:tabs>
          <w:tab w:val="left" w:pos="1094"/>
        </w:tabs>
        <w:spacing w:line="273" w:lineRule="auto"/>
        <w:ind w:right="113"/>
      </w:pPr>
      <w:r>
        <w:t>Applicants</w:t>
      </w:r>
      <w:r>
        <w:rPr>
          <w:spacing w:val="40"/>
        </w:rPr>
        <w:t xml:space="preserve"> </w:t>
      </w:r>
      <w:r>
        <w:t>should</w:t>
      </w:r>
      <w:r>
        <w:rPr>
          <w:spacing w:val="40"/>
        </w:rPr>
        <w:t xml:space="preserve"> </w:t>
      </w:r>
      <w:r>
        <w:t>meet</w:t>
      </w:r>
      <w:r>
        <w:rPr>
          <w:spacing w:val="40"/>
        </w:rPr>
        <w:t xml:space="preserve"> </w:t>
      </w:r>
      <w:r>
        <w:t>the</w:t>
      </w:r>
      <w:r>
        <w:rPr>
          <w:spacing w:val="40"/>
        </w:rPr>
        <w:t xml:space="preserve"> </w:t>
      </w:r>
      <w:r>
        <w:t>eligibility</w:t>
      </w:r>
      <w:r>
        <w:rPr>
          <w:spacing w:val="40"/>
        </w:rPr>
        <w:t xml:space="preserve"> </w:t>
      </w:r>
      <w:r>
        <w:t>criteria</w:t>
      </w:r>
      <w:r>
        <w:rPr>
          <w:spacing w:val="40"/>
        </w:rPr>
        <w:t xml:space="preserve"> </w:t>
      </w:r>
      <w:r>
        <w:t>and</w:t>
      </w:r>
      <w:r>
        <w:rPr>
          <w:spacing w:val="40"/>
        </w:rPr>
        <w:t xml:space="preserve"> </w:t>
      </w:r>
      <w:r>
        <w:t>entry</w:t>
      </w:r>
      <w:r>
        <w:rPr>
          <w:spacing w:val="40"/>
        </w:rPr>
        <w:t xml:space="preserve"> </w:t>
      </w:r>
      <w:r>
        <w:t>requirements</w:t>
      </w:r>
      <w:r>
        <w:rPr>
          <w:spacing w:val="40"/>
        </w:rPr>
        <w:t xml:space="preserve"> </w:t>
      </w:r>
      <w:r>
        <w:t>including</w:t>
      </w:r>
      <w:r>
        <w:rPr>
          <w:spacing w:val="40"/>
        </w:rPr>
        <w:t xml:space="preserve"> </w:t>
      </w:r>
      <w:r>
        <w:t>English</w:t>
      </w:r>
      <w:r>
        <w:rPr>
          <w:spacing w:val="40"/>
        </w:rPr>
        <w:t xml:space="preserve"> </w:t>
      </w:r>
      <w:r>
        <w:t>language requirements laid down by the college.</w:t>
      </w:r>
    </w:p>
    <w:p w14:paraId="1F3F9215" w14:textId="77777777" w:rsidR="002B220A" w:rsidRDefault="00000000">
      <w:pPr>
        <w:pStyle w:val="ListParagraph"/>
        <w:numPr>
          <w:ilvl w:val="0"/>
          <w:numId w:val="1"/>
        </w:numPr>
        <w:tabs>
          <w:tab w:val="left" w:pos="1094"/>
        </w:tabs>
        <w:spacing w:before="125" w:line="276" w:lineRule="auto"/>
        <w:ind w:right="118"/>
      </w:pPr>
      <w:r>
        <w:t>Overseas applicants must have the capability to pay all their fees and have enough funds to meet the requirements of the UKVI for maintenance.</w:t>
      </w:r>
    </w:p>
    <w:p w14:paraId="64D3E414" w14:textId="77777777" w:rsidR="002B220A" w:rsidRDefault="00000000">
      <w:pPr>
        <w:pStyle w:val="ListParagraph"/>
        <w:numPr>
          <w:ilvl w:val="0"/>
          <w:numId w:val="1"/>
        </w:numPr>
        <w:tabs>
          <w:tab w:val="left" w:pos="1094"/>
        </w:tabs>
        <w:spacing w:before="120"/>
      </w:pPr>
      <w:r>
        <w:t>Overseas</w:t>
      </w:r>
      <w:r>
        <w:rPr>
          <w:spacing w:val="-2"/>
        </w:rPr>
        <w:t xml:space="preserve"> </w:t>
      </w:r>
      <w:r>
        <w:t>applicants</w:t>
      </w:r>
      <w:r>
        <w:rPr>
          <w:spacing w:val="-4"/>
        </w:rPr>
        <w:t xml:space="preserve"> </w:t>
      </w:r>
      <w:r>
        <w:t>must</w:t>
      </w:r>
      <w:r>
        <w:rPr>
          <w:spacing w:val="-4"/>
        </w:rPr>
        <w:t xml:space="preserve"> </w:t>
      </w:r>
      <w:r>
        <w:t>meet</w:t>
      </w:r>
      <w:r>
        <w:rPr>
          <w:spacing w:val="-3"/>
        </w:rPr>
        <w:t xml:space="preserve"> </w:t>
      </w:r>
      <w:r>
        <w:t>all</w:t>
      </w:r>
      <w:r>
        <w:rPr>
          <w:spacing w:val="-5"/>
        </w:rPr>
        <w:t xml:space="preserve"> </w:t>
      </w:r>
      <w:r>
        <w:t>other</w:t>
      </w:r>
      <w:r>
        <w:rPr>
          <w:spacing w:val="-2"/>
        </w:rPr>
        <w:t xml:space="preserve"> </w:t>
      </w:r>
      <w:r>
        <w:t>requirements</w:t>
      </w:r>
      <w:r>
        <w:rPr>
          <w:spacing w:val="-2"/>
        </w:rPr>
        <w:t xml:space="preserve"> </w:t>
      </w:r>
      <w:r>
        <w:t>for</w:t>
      </w:r>
      <w:r>
        <w:rPr>
          <w:spacing w:val="-4"/>
        </w:rPr>
        <w:t xml:space="preserve"> </w:t>
      </w:r>
      <w:r>
        <w:t>their</w:t>
      </w:r>
      <w:r>
        <w:rPr>
          <w:spacing w:val="-6"/>
        </w:rPr>
        <w:t xml:space="preserve"> </w:t>
      </w:r>
      <w:r>
        <w:t>visa</w:t>
      </w:r>
      <w:r>
        <w:rPr>
          <w:spacing w:val="-5"/>
        </w:rPr>
        <w:t xml:space="preserve"> </w:t>
      </w:r>
      <w:r>
        <w:t>entry</w:t>
      </w:r>
      <w:r>
        <w:rPr>
          <w:spacing w:val="-4"/>
        </w:rPr>
        <w:t xml:space="preserve"> </w:t>
      </w:r>
      <w:r>
        <w:t>into</w:t>
      </w:r>
      <w:r>
        <w:rPr>
          <w:spacing w:val="-4"/>
        </w:rPr>
        <w:t xml:space="preserve"> </w:t>
      </w:r>
      <w:r>
        <w:t>the</w:t>
      </w:r>
      <w:r>
        <w:rPr>
          <w:spacing w:val="-1"/>
        </w:rPr>
        <w:t xml:space="preserve"> </w:t>
      </w:r>
      <w:r>
        <w:rPr>
          <w:spacing w:val="-5"/>
        </w:rPr>
        <w:t>UK.</w:t>
      </w:r>
    </w:p>
    <w:p w14:paraId="2FE1B2CD" w14:textId="77777777" w:rsidR="002B220A" w:rsidRDefault="00000000">
      <w:pPr>
        <w:pStyle w:val="ListParagraph"/>
        <w:numPr>
          <w:ilvl w:val="0"/>
          <w:numId w:val="1"/>
        </w:numPr>
        <w:tabs>
          <w:tab w:val="left" w:pos="1094"/>
        </w:tabs>
        <w:spacing w:line="276" w:lineRule="auto"/>
        <w:ind w:right="113"/>
        <w:jc w:val="both"/>
      </w:pPr>
      <w:r>
        <w:t xml:space="preserve">Applicants who are already in the UK on student visas must meet all the requirements for changing sponsor, changing course, visa extensions or any other immigration-related </w:t>
      </w:r>
      <w:r>
        <w:rPr>
          <w:spacing w:val="-2"/>
        </w:rPr>
        <w:t>conditions.</w:t>
      </w:r>
    </w:p>
    <w:p w14:paraId="00952CA8" w14:textId="77777777" w:rsidR="002B220A" w:rsidRDefault="00000000">
      <w:pPr>
        <w:pStyle w:val="Heading3"/>
        <w:spacing w:before="120"/>
        <w:jc w:val="both"/>
      </w:pPr>
      <w:r>
        <w:t>The</w:t>
      </w:r>
      <w:r>
        <w:rPr>
          <w:spacing w:val="-4"/>
        </w:rPr>
        <w:t xml:space="preserve"> </w:t>
      </w:r>
      <w:r>
        <w:rPr>
          <w:spacing w:val="-2"/>
        </w:rPr>
        <w:t>interview</w:t>
      </w:r>
    </w:p>
    <w:p w14:paraId="75DED5C3" w14:textId="77777777" w:rsidR="002B220A" w:rsidRDefault="002B220A">
      <w:pPr>
        <w:pStyle w:val="BodyText"/>
        <w:spacing w:before="8"/>
        <w:rPr>
          <w:b/>
          <w:sz w:val="19"/>
        </w:rPr>
      </w:pPr>
    </w:p>
    <w:p w14:paraId="00BB848B" w14:textId="77777777" w:rsidR="002B220A" w:rsidRDefault="00000000">
      <w:pPr>
        <w:pStyle w:val="BodyText"/>
        <w:spacing w:line="276" w:lineRule="auto"/>
        <w:ind w:left="100" w:right="113"/>
        <w:jc w:val="both"/>
      </w:pPr>
      <w:r>
        <w:t>Applicants for all the courses should have to appear before an interview carried out by a member of</w:t>
      </w:r>
      <w:r>
        <w:rPr>
          <w:spacing w:val="40"/>
        </w:rPr>
        <w:t xml:space="preserve"> </w:t>
      </w:r>
      <w:r>
        <w:t>staff from an Interview Panel maintained by the Academics department. The interview is either conducted through Skype or in person. The interviewer is authorised to offer places on a course applied for by the applicant or any alternative course suggested by the interviewer.</w:t>
      </w:r>
    </w:p>
    <w:p w14:paraId="34D87A53" w14:textId="77777777" w:rsidR="002B220A" w:rsidRDefault="002B220A">
      <w:pPr>
        <w:pStyle w:val="BodyText"/>
        <w:spacing w:before="5"/>
        <w:rPr>
          <w:sz w:val="16"/>
        </w:rPr>
      </w:pPr>
    </w:p>
    <w:p w14:paraId="6FD993F9" w14:textId="77777777" w:rsidR="002B220A" w:rsidRDefault="00000000">
      <w:pPr>
        <w:pStyle w:val="BodyText"/>
        <w:ind w:left="100"/>
        <w:jc w:val="both"/>
      </w:pPr>
      <w:r>
        <w:t>No</w:t>
      </w:r>
      <w:r>
        <w:rPr>
          <w:spacing w:val="-2"/>
        </w:rPr>
        <w:t xml:space="preserve"> </w:t>
      </w:r>
      <w:r>
        <w:t>admission</w:t>
      </w:r>
      <w:r>
        <w:rPr>
          <w:spacing w:val="-5"/>
        </w:rPr>
        <w:t xml:space="preserve"> </w:t>
      </w:r>
      <w:r>
        <w:t>can</w:t>
      </w:r>
      <w:r>
        <w:rPr>
          <w:spacing w:val="-3"/>
        </w:rPr>
        <w:t xml:space="preserve"> </w:t>
      </w:r>
      <w:r>
        <w:t>be</w:t>
      </w:r>
      <w:r>
        <w:rPr>
          <w:spacing w:val="-2"/>
        </w:rPr>
        <w:t xml:space="preserve"> </w:t>
      </w:r>
      <w:r>
        <w:t>granted</w:t>
      </w:r>
      <w:r>
        <w:rPr>
          <w:spacing w:val="-3"/>
        </w:rPr>
        <w:t xml:space="preserve"> </w:t>
      </w:r>
      <w:r>
        <w:t>without</w:t>
      </w:r>
      <w:r>
        <w:rPr>
          <w:spacing w:val="-2"/>
        </w:rPr>
        <w:t xml:space="preserve"> </w:t>
      </w:r>
      <w:r>
        <w:t>the</w:t>
      </w:r>
      <w:r>
        <w:rPr>
          <w:spacing w:val="-1"/>
        </w:rPr>
        <w:t xml:space="preserve"> </w:t>
      </w:r>
      <w:r>
        <w:t>approval</w:t>
      </w:r>
      <w:r>
        <w:rPr>
          <w:spacing w:val="-5"/>
        </w:rPr>
        <w:t xml:space="preserve"> </w:t>
      </w:r>
      <w:r>
        <w:t>of</w:t>
      </w:r>
      <w:r>
        <w:rPr>
          <w:spacing w:val="-4"/>
        </w:rPr>
        <w:t xml:space="preserve"> </w:t>
      </w:r>
      <w:r>
        <w:t>the</w:t>
      </w:r>
      <w:r>
        <w:rPr>
          <w:spacing w:val="-2"/>
        </w:rPr>
        <w:t xml:space="preserve"> interviewer.</w:t>
      </w:r>
    </w:p>
    <w:p w14:paraId="090EAA4A" w14:textId="77777777" w:rsidR="002B220A" w:rsidRDefault="002B220A">
      <w:pPr>
        <w:pStyle w:val="BodyText"/>
        <w:spacing w:before="8"/>
        <w:rPr>
          <w:sz w:val="19"/>
        </w:rPr>
      </w:pPr>
    </w:p>
    <w:p w14:paraId="12A78744" w14:textId="77777777" w:rsidR="002B220A" w:rsidRDefault="00000000">
      <w:pPr>
        <w:pStyle w:val="BodyText"/>
        <w:spacing w:line="276" w:lineRule="auto"/>
        <w:ind w:left="100" w:right="117"/>
        <w:jc w:val="both"/>
      </w:pPr>
      <w:r>
        <w:t>There</w:t>
      </w:r>
      <w:r>
        <w:rPr>
          <w:spacing w:val="-1"/>
        </w:rPr>
        <w:t xml:space="preserve"> </w:t>
      </w:r>
      <w:r>
        <w:t>are</w:t>
      </w:r>
      <w:r>
        <w:rPr>
          <w:spacing w:val="-1"/>
        </w:rPr>
        <w:t xml:space="preserve"> </w:t>
      </w:r>
      <w:r>
        <w:t>two primary aims of</w:t>
      </w:r>
      <w:r>
        <w:rPr>
          <w:spacing w:val="-1"/>
        </w:rPr>
        <w:t xml:space="preserve"> </w:t>
      </w:r>
      <w:r>
        <w:t>the</w:t>
      </w:r>
      <w:r>
        <w:rPr>
          <w:spacing w:val="-1"/>
        </w:rPr>
        <w:t xml:space="preserve"> </w:t>
      </w:r>
      <w:r>
        <w:t>interview. First</w:t>
      </w:r>
      <w:r>
        <w:rPr>
          <w:spacing w:val="-1"/>
        </w:rPr>
        <w:t xml:space="preserve"> </w:t>
      </w:r>
      <w:r>
        <w:t>is</w:t>
      </w:r>
      <w:r>
        <w:rPr>
          <w:spacing w:val="-1"/>
        </w:rPr>
        <w:t xml:space="preserve"> </w:t>
      </w:r>
      <w:r>
        <w:t>to help</w:t>
      </w:r>
      <w:r>
        <w:rPr>
          <w:spacing w:val="-2"/>
        </w:rPr>
        <w:t xml:space="preserve"> </w:t>
      </w:r>
      <w:r>
        <w:t>an applicant</w:t>
      </w:r>
      <w:r>
        <w:rPr>
          <w:spacing w:val="-1"/>
        </w:rPr>
        <w:t xml:space="preserve"> </w:t>
      </w:r>
      <w:r>
        <w:t>consider a range</w:t>
      </w:r>
      <w:r>
        <w:rPr>
          <w:spacing w:val="-1"/>
        </w:rPr>
        <w:t xml:space="preserve"> </w:t>
      </w:r>
      <w:r>
        <w:t>of</w:t>
      </w:r>
      <w:r>
        <w:rPr>
          <w:spacing w:val="-4"/>
        </w:rPr>
        <w:t xml:space="preserve"> </w:t>
      </w:r>
      <w:r>
        <w:t>options</w:t>
      </w:r>
      <w:r>
        <w:rPr>
          <w:spacing w:val="-1"/>
        </w:rPr>
        <w:t xml:space="preserve"> </w:t>
      </w:r>
      <w:r>
        <w:t>and choose a course or programme of study that matches their aspirations and potential and which builds</w:t>
      </w:r>
      <w:r>
        <w:rPr>
          <w:spacing w:val="40"/>
        </w:rPr>
        <w:t xml:space="preserve"> </w:t>
      </w:r>
      <w:r>
        <w:t>on their prior attainment and experience. The other aim is to contribute towards the process of establishing</w:t>
      </w:r>
      <w:r>
        <w:rPr>
          <w:spacing w:val="18"/>
        </w:rPr>
        <w:t xml:space="preserve"> </w:t>
      </w:r>
      <w:r>
        <w:t>Intentions</w:t>
      </w:r>
      <w:r>
        <w:rPr>
          <w:spacing w:val="20"/>
        </w:rPr>
        <w:t xml:space="preserve"> </w:t>
      </w:r>
      <w:r>
        <w:t>and</w:t>
      </w:r>
      <w:r>
        <w:rPr>
          <w:spacing w:val="21"/>
        </w:rPr>
        <w:t xml:space="preserve"> </w:t>
      </w:r>
      <w:r>
        <w:t>Abilities</w:t>
      </w:r>
      <w:r>
        <w:rPr>
          <w:spacing w:val="20"/>
        </w:rPr>
        <w:t xml:space="preserve"> </w:t>
      </w:r>
      <w:r>
        <w:t>of</w:t>
      </w:r>
      <w:r>
        <w:rPr>
          <w:spacing w:val="20"/>
        </w:rPr>
        <w:t xml:space="preserve"> </w:t>
      </w:r>
      <w:r>
        <w:t>prospective</w:t>
      </w:r>
      <w:r>
        <w:rPr>
          <w:spacing w:val="20"/>
        </w:rPr>
        <w:t xml:space="preserve"> </w:t>
      </w:r>
      <w:r>
        <w:t>students.</w:t>
      </w:r>
      <w:r>
        <w:rPr>
          <w:spacing w:val="22"/>
        </w:rPr>
        <w:t xml:space="preserve"> </w:t>
      </w:r>
      <w:r>
        <w:t>Interviews</w:t>
      </w:r>
      <w:r>
        <w:rPr>
          <w:spacing w:val="20"/>
        </w:rPr>
        <w:t xml:space="preserve"> </w:t>
      </w:r>
      <w:r>
        <w:t>are</w:t>
      </w:r>
      <w:r>
        <w:rPr>
          <w:spacing w:val="20"/>
        </w:rPr>
        <w:t xml:space="preserve"> </w:t>
      </w:r>
      <w:r>
        <w:t>the</w:t>
      </w:r>
      <w:r>
        <w:rPr>
          <w:spacing w:val="20"/>
        </w:rPr>
        <w:t xml:space="preserve"> </w:t>
      </w:r>
      <w:r>
        <w:t>most</w:t>
      </w:r>
      <w:r>
        <w:rPr>
          <w:spacing w:val="20"/>
        </w:rPr>
        <w:t xml:space="preserve"> </w:t>
      </w:r>
      <w:r>
        <w:t>critical</w:t>
      </w:r>
      <w:r>
        <w:rPr>
          <w:spacing w:val="20"/>
        </w:rPr>
        <w:t xml:space="preserve"> </w:t>
      </w:r>
      <w:r>
        <w:rPr>
          <w:spacing w:val="-2"/>
        </w:rPr>
        <w:t>selection</w:t>
      </w:r>
    </w:p>
    <w:p w14:paraId="3FFCFFE3" w14:textId="77777777" w:rsidR="002B220A" w:rsidRDefault="002B220A">
      <w:pPr>
        <w:spacing w:line="276" w:lineRule="auto"/>
        <w:jc w:val="both"/>
        <w:sectPr w:rsidR="002B220A">
          <w:pgSz w:w="12240" w:h="15840"/>
          <w:pgMar w:top="1880" w:right="1320" w:bottom="980" w:left="1340" w:header="776" w:footer="787" w:gutter="0"/>
          <w:cols w:space="720"/>
        </w:sectPr>
      </w:pPr>
    </w:p>
    <w:p w14:paraId="67F18C8A" w14:textId="77777777" w:rsidR="002B220A" w:rsidRDefault="002B220A">
      <w:pPr>
        <w:pStyle w:val="BodyText"/>
        <w:spacing w:before="1"/>
        <w:rPr>
          <w:sz w:val="14"/>
        </w:rPr>
      </w:pPr>
    </w:p>
    <w:p w14:paraId="38A98B9C" w14:textId="77777777" w:rsidR="002B220A" w:rsidRDefault="00000000">
      <w:pPr>
        <w:pStyle w:val="BodyText"/>
        <w:spacing w:before="56" w:line="276" w:lineRule="auto"/>
        <w:ind w:left="100" w:right="117"/>
        <w:jc w:val="both"/>
      </w:pPr>
      <w:r>
        <w:t>tool in helping to recruit genuine students who have the potential and capabilities to benefit from the</w:t>
      </w:r>
      <w:r>
        <w:rPr>
          <w:spacing w:val="40"/>
        </w:rPr>
        <w:t xml:space="preserve"> </w:t>
      </w:r>
      <w:r>
        <w:t>UK education system in order to enhance their career prospects and contribute positively to the society and economy of their countries.</w:t>
      </w:r>
    </w:p>
    <w:p w14:paraId="5B5DB4B7" w14:textId="77777777" w:rsidR="002B220A" w:rsidRDefault="002B220A">
      <w:pPr>
        <w:pStyle w:val="BodyText"/>
        <w:spacing w:before="4"/>
        <w:rPr>
          <w:sz w:val="16"/>
        </w:rPr>
      </w:pPr>
    </w:p>
    <w:p w14:paraId="34EAB08A" w14:textId="77777777" w:rsidR="002B220A" w:rsidRDefault="00000000">
      <w:pPr>
        <w:pStyle w:val="BodyText"/>
        <w:spacing w:line="276" w:lineRule="auto"/>
        <w:ind w:left="100" w:right="114"/>
        <w:jc w:val="both"/>
      </w:pPr>
      <w:r>
        <w:t>After the interview, applications are sent back to the Admissions Office for further processing.</w:t>
      </w:r>
      <w:r>
        <w:rPr>
          <w:spacing w:val="40"/>
        </w:rPr>
        <w:t xml:space="preserve"> </w:t>
      </w:r>
      <w:r>
        <w:t>For INTERNATIONAL STUDENTS once all the conditions are fully met, a Confirmation of Acceptance for Studies (CAS) is issued to students requiring visas or visa extensions upon the payment of course fees or the initial deposit.</w:t>
      </w:r>
    </w:p>
    <w:p w14:paraId="2A8372BA" w14:textId="77777777" w:rsidR="002B220A" w:rsidRDefault="002B220A">
      <w:pPr>
        <w:pStyle w:val="BodyText"/>
        <w:spacing w:before="4"/>
        <w:rPr>
          <w:sz w:val="16"/>
        </w:rPr>
      </w:pPr>
    </w:p>
    <w:p w14:paraId="0FD5262F" w14:textId="77777777" w:rsidR="002B220A" w:rsidRDefault="00000000">
      <w:pPr>
        <w:pStyle w:val="Heading2"/>
        <w:jc w:val="both"/>
      </w:pPr>
      <w:r>
        <w:t>APPLICANTS</w:t>
      </w:r>
      <w:r>
        <w:rPr>
          <w:spacing w:val="-8"/>
        </w:rPr>
        <w:t xml:space="preserve"> </w:t>
      </w:r>
      <w:r>
        <w:t>WITH</w:t>
      </w:r>
      <w:r>
        <w:rPr>
          <w:spacing w:val="-8"/>
        </w:rPr>
        <w:t xml:space="preserve"> </w:t>
      </w:r>
      <w:r>
        <w:t>PARTICULAR</w:t>
      </w:r>
      <w:r>
        <w:rPr>
          <w:spacing w:val="-7"/>
        </w:rPr>
        <w:t xml:space="preserve"> </w:t>
      </w:r>
      <w:r>
        <w:rPr>
          <w:spacing w:val="-4"/>
        </w:rPr>
        <w:t>NEEDS</w:t>
      </w:r>
    </w:p>
    <w:p w14:paraId="7F26A007" w14:textId="77777777" w:rsidR="002B220A" w:rsidRDefault="002B220A">
      <w:pPr>
        <w:pStyle w:val="BodyText"/>
        <w:spacing w:before="9"/>
        <w:rPr>
          <w:b/>
          <w:sz w:val="19"/>
        </w:rPr>
      </w:pPr>
    </w:p>
    <w:p w14:paraId="07D62D46" w14:textId="77777777" w:rsidR="002B220A" w:rsidRDefault="00000000">
      <w:pPr>
        <w:pStyle w:val="Heading3"/>
      </w:pPr>
      <w:r>
        <w:t>Learning</w:t>
      </w:r>
      <w:r>
        <w:rPr>
          <w:spacing w:val="-4"/>
        </w:rPr>
        <w:t xml:space="preserve"> </w:t>
      </w:r>
      <w:r>
        <w:rPr>
          <w:spacing w:val="-2"/>
        </w:rPr>
        <w:t>difficulties/disabilities</w:t>
      </w:r>
    </w:p>
    <w:p w14:paraId="3E938C4E" w14:textId="77777777" w:rsidR="002B220A" w:rsidRDefault="002B220A">
      <w:pPr>
        <w:pStyle w:val="BodyText"/>
        <w:spacing w:before="8"/>
        <w:rPr>
          <w:b/>
          <w:sz w:val="19"/>
        </w:rPr>
      </w:pPr>
    </w:p>
    <w:p w14:paraId="3D7A56D1" w14:textId="77777777" w:rsidR="002B220A" w:rsidRDefault="00000000">
      <w:pPr>
        <w:pStyle w:val="BodyText"/>
        <w:spacing w:line="276" w:lineRule="auto"/>
        <w:ind w:left="100" w:right="113"/>
        <w:jc w:val="both"/>
      </w:pPr>
      <w:r>
        <w:t>The college will help applicants with learning difficulties/disabilities by assessing their learning needs</w:t>
      </w:r>
      <w:r>
        <w:rPr>
          <w:spacing w:val="40"/>
        </w:rPr>
        <w:t xml:space="preserve"> </w:t>
      </w:r>
      <w:r>
        <w:t>and by providing additional support where appropriate.</w:t>
      </w:r>
    </w:p>
    <w:p w14:paraId="19615889" w14:textId="77777777" w:rsidR="002B220A" w:rsidRDefault="002B220A">
      <w:pPr>
        <w:pStyle w:val="BodyText"/>
        <w:spacing w:before="6"/>
        <w:rPr>
          <w:sz w:val="16"/>
        </w:rPr>
      </w:pPr>
    </w:p>
    <w:p w14:paraId="468E339F" w14:textId="77777777" w:rsidR="002B220A" w:rsidRDefault="00000000">
      <w:pPr>
        <w:pStyle w:val="Heading3"/>
      </w:pPr>
      <w:r>
        <w:t>International</w:t>
      </w:r>
      <w:r>
        <w:rPr>
          <w:spacing w:val="-10"/>
        </w:rPr>
        <w:t xml:space="preserve"> </w:t>
      </w:r>
      <w:r>
        <w:rPr>
          <w:spacing w:val="-2"/>
        </w:rPr>
        <w:t>students</w:t>
      </w:r>
    </w:p>
    <w:p w14:paraId="585F28E9" w14:textId="77777777" w:rsidR="002B220A" w:rsidRDefault="002B220A">
      <w:pPr>
        <w:pStyle w:val="BodyText"/>
        <w:spacing w:before="8"/>
        <w:rPr>
          <w:b/>
          <w:sz w:val="19"/>
        </w:rPr>
      </w:pPr>
    </w:p>
    <w:p w14:paraId="55B15DCA" w14:textId="77777777" w:rsidR="002B220A" w:rsidRDefault="00000000">
      <w:pPr>
        <w:pStyle w:val="BodyText"/>
        <w:spacing w:line="276" w:lineRule="auto"/>
        <w:ind w:left="100" w:right="115"/>
        <w:jc w:val="both"/>
      </w:pPr>
      <w:r>
        <w:t>The college has a robust system in place that ensures that only genuine international students are recruited. All applicants are thoroughly vetted in</w:t>
      </w:r>
      <w:r>
        <w:rPr>
          <w:spacing w:val="-1"/>
        </w:rPr>
        <w:t xml:space="preserve"> </w:t>
      </w:r>
      <w:r>
        <w:t>order to assess their intentions and abilities so that</w:t>
      </w:r>
      <w:r>
        <w:rPr>
          <w:spacing w:val="-2"/>
        </w:rPr>
        <w:t xml:space="preserve"> </w:t>
      </w:r>
      <w:r>
        <w:t>the possibilities</w:t>
      </w:r>
      <w:r>
        <w:rPr>
          <w:spacing w:val="-2"/>
        </w:rPr>
        <w:t xml:space="preserve"> </w:t>
      </w:r>
      <w:r>
        <w:t>of</w:t>
      </w:r>
      <w:r>
        <w:rPr>
          <w:spacing w:val="-2"/>
        </w:rPr>
        <w:t xml:space="preserve"> </w:t>
      </w:r>
      <w:r>
        <w:t>non-genuine students being granted admission</w:t>
      </w:r>
      <w:r>
        <w:rPr>
          <w:spacing w:val="-2"/>
        </w:rPr>
        <w:t xml:space="preserve"> </w:t>
      </w:r>
      <w:r>
        <w:t>can be</w:t>
      </w:r>
      <w:r>
        <w:rPr>
          <w:spacing w:val="-1"/>
        </w:rPr>
        <w:t xml:space="preserve"> </w:t>
      </w:r>
      <w:r>
        <w:t>minimised. One</w:t>
      </w:r>
      <w:r>
        <w:rPr>
          <w:spacing w:val="-2"/>
        </w:rPr>
        <w:t xml:space="preserve"> </w:t>
      </w:r>
      <w:r>
        <w:t>of</w:t>
      </w:r>
      <w:r>
        <w:rPr>
          <w:spacing w:val="-2"/>
        </w:rPr>
        <w:t xml:space="preserve"> </w:t>
      </w:r>
      <w:r>
        <w:t>the</w:t>
      </w:r>
      <w:r>
        <w:rPr>
          <w:spacing w:val="-2"/>
        </w:rPr>
        <w:t xml:space="preserve"> </w:t>
      </w:r>
      <w:r>
        <w:t>measures</w:t>
      </w:r>
      <w:r>
        <w:rPr>
          <w:spacing w:val="-2"/>
        </w:rPr>
        <w:t xml:space="preserve"> </w:t>
      </w:r>
      <w:r>
        <w:t>in this regard is that the college requires all overseas applicants to pay most of their course fee before a CAS can be issued.</w:t>
      </w:r>
    </w:p>
    <w:p w14:paraId="106804D9" w14:textId="77777777" w:rsidR="002B220A" w:rsidRDefault="002B220A">
      <w:pPr>
        <w:pStyle w:val="BodyText"/>
        <w:spacing w:before="6"/>
        <w:rPr>
          <w:sz w:val="16"/>
        </w:rPr>
      </w:pPr>
    </w:p>
    <w:p w14:paraId="018EB2FB" w14:textId="77777777" w:rsidR="002B220A" w:rsidRDefault="00000000">
      <w:pPr>
        <w:pStyle w:val="Heading2"/>
      </w:pPr>
      <w:r>
        <w:t>MONITORING</w:t>
      </w:r>
      <w:r>
        <w:rPr>
          <w:spacing w:val="-9"/>
        </w:rPr>
        <w:t xml:space="preserve"> </w:t>
      </w:r>
      <w:r>
        <w:t>OF</w:t>
      </w:r>
      <w:r>
        <w:rPr>
          <w:spacing w:val="-10"/>
        </w:rPr>
        <w:t xml:space="preserve"> </w:t>
      </w:r>
      <w:r>
        <w:t>ADMISSIONS</w:t>
      </w:r>
      <w:r>
        <w:rPr>
          <w:spacing w:val="-7"/>
        </w:rPr>
        <w:t xml:space="preserve"> </w:t>
      </w:r>
      <w:r>
        <w:rPr>
          <w:spacing w:val="-2"/>
        </w:rPr>
        <w:t>POLICY</w:t>
      </w:r>
    </w:p>
    <w:p w14:paraId="5A74F8DC" w14:textId="77777777" w:rsidR="002B220A" w:rsidRDefault="002B220A">
      <w:pPr>
        <w:pStyle w:val="BodyText"/>
        <w:spacing w:before="8"/>
        <w:rPr>
          <w:b/>
          <w:sz w:val="19"/>
        </w:rPr>
      </w:pPr>
    </w:p>
    <w:p w14:paraId="547BFA2C" w14:textId="77777777" w:rsidR="002B220A" w:rsidRDefault="00000000">
      <w:pPr>
        <w:pStyle w:val="BodyText"/>
        <w:ind w:left="100"/>
      </w:pPr>
      <w:r>
        <w:t>College</w:t>
      </w:r>
      <w:r>
        <w:rPr>
          <w:spacing w:val="-9"/>
        </w:rPr>
        <w:t xml:space="preserve"> </w:t>
      </w:r>
      <w:r>
        <w:t>management</w:t>
      </w:r>
      <w:r>
        <w:rPr>
          <w:spacing w:val="-4"/>
        </w:rPr>
        <w:t xml:space="preserve"> </w:t>
      </w:r>
      <w:r>
        <w:t>committee</w:t>
      </w:r>
      <w:r>
        <w:rPr>
          <w:spacing w:val="-4"/>
        </w:rPr>
        <w:t xml:space="preserve"> </w:t>
      </w:r>
      <w:r>
        <w:t>is</w:t>
      </w:r>
      <w:r>
        <w:rPr>
          <w:spacing w:val="-6"/>
        </w:rPr>
        <w:t xml:space="preserve"> </w:t>
      </w:r>
      <w:r>
        <w:t>responsible</w:t>
      </w:r>
      <w:r>
        <w:rPr>
          <w:spacing w:val="-4"/>
        </w:rPr>
        <w:t xml:space="preserve"> </w:t>
      </w:r>
      <w:r>
        <w:t>for</w:t>
      </w:r>
      <w:r>
        <w:rPr>
          <w:spacing w:val="-6"/>
        </w:rPr>
        <w:t xml:space="preserve"> </w:t>
      </w:r>
      <w:r>
        <w:t>ensuring</w:t>
      </w:r>
      <w:r>
        <w:rPr>
          <w:spacing w:val="-5"/>
        </w:rPr>
        <w:t xml:space="preserve"> </w:t>
      </w:r>
      <w:r>
        <w:rPr>
          <w:spacing w:val="-2"/>
        </w:rPr>
        <w:t>that:</w:t>
      </w:r>
    </w:p>
    <w:p w14:paraId="33393EA8" w14:textId="77777777" w:rsidR="002B220A" w:rsidRDefault="00000000">
      <w:pPr>
        <w:pStyle w:val="ListParagraph"/>
        <w:numPr>
          <w:ilvl w:val="0"/>
          <w:numId w:val="1"/>
        </w:numPr>
        <w:tabs>
          <w:tab w:val="left" w:pos="1094"/>
        </w:tabs>
        <w:spacing w:before="159"/>
      </w:pPr>
      <w:r>
        <w:t>This</w:t>
      </w:r>
      <w:r>
        <w:rPr>
          <w:spacing w:val="-3"/>
        </w:rPr>
        <w:t xml:space="preserve"> </w:t>
      </w:r>
      <w:r>
        <w:t>policy</w:t>
      </w:r>
      <w:r>
        <w:rPr>
          <w:spacing w:val="-2"/>
        </w:rPr>
        <w:t xml:space="preserve"> </w:t>
      </w:r>
      <w:r>
        <w:t>is</w:t>
      </w:r>
      <w:r>
        <w:rPr>
          <w:spacing w:val="-4"/>
        </w:rPr>
        <w:t xml:space="preserve"> </w:t>
      </w:r>
      <w:r>
        <w:t>effectively</w:t>
      </w:r>
      <w:r>
        <w:rPr>
          <w:spacing w:val="-2"/>
        </w:rPr>
        <w:t xml:space="preserve"> </w:t>
      </w:r>
      <w:r>
        <w:t>implemented</w:t>
      </w:r>
      <w:r>
        <w:rPr>
          <w:spacing w:val="-3"/>
        </w:rPr>
        <w:t xml:space="preserve"> </w:t>
      </w:r>
      <w:r>
        <w:t>and</w:t>
      </w:r>
      <w:r>
        <w:rPr>
          <w:spacing w:val="-4"/>
        </w:rPr>
        <w:t xml:space="preserve"> </w:t>
      </w:r>
      <w:r>
        <w:t>is</w:t>
      </w:r>
      <w:r>
        <w:rPr>
          <w:spacing w:val="-2"/>
        </w:rPr>
        <w:t xml:space="preserve"> </w:t>
      </w:r>
      <w:r>
        <w:t>in</w:t>
      </w:r>
      <w:r>
        <w:rPr>
          <w:spacing w:val="-5"/>
        </w:rPr>
        <w:t xml:space="preserve"> </w:t>
      </w:r>
      <w:r>
        <w:t>operation</w:t>
      </w:r>
      <w:r>
        <w:rPr>
          <w:spacing w:val="-3"/>
        </w:rPr>
        <w:t xml:space="preserve"> </w:t>
      </w:r>
      <w:r>
        <w:t>at</w:t>
      </w:r>
      <w:r>
        <w:rPr>
          <w:spacing w:val="-2"/>
        </w:rPr>
        <w:t xml:space="preserve"> </w:t>
      </w:r>
      <w:r>
        <w:t>all</w:t>
      </w:r>
      <w:r>
        <w:rPr>
          <w:spacing w:val="-5"/>
        </w:rPr>
        <w:t xml:space="preserve"> </w:t>
      </w:r>
      <w:r>
        <w:rPr>
          <w:spacing w:val="-2"/>
        </w:rPr>
        <w:t>times.</w:t>
      </w:r>
    </w:p>
    <w:p w14:paraId="36257040" w14:textId="77777777" w:rsidR="002B220A" w:rsidRDefault="00000000">
      <w:pPr>
        <w:pStyle w:val="ListParagraph"/>
        <w:numPr>
          <w:ilvl w:val="0"/>
          <w:numId w:val="1"/>
        </w:numPr>
        <w:tabs>
          <w:tab w:val="left" w:pos="1094"/>
        </w:tabs>
        <w:spacing w:line="276" w:lineRule="auto"/>
        <w:ind w:right="117"/>
      </w:pPr>
      <w:r>
        <w:t>Students</w:t>
      </w:r>
      <w:r>
        <w:rPr>
          <w:spacing w:val="80"/>
        </w:rPr>
        <w:t xml:space="preserve"> </w:t>
      </w:r>
      <w:r>
        <w:t>with</w:t>
      </w:r>
      <w:r>
        <w:rPr>
          <w:spacing w:val="80"/>
        </w:rPr>
        <w:t xml:space="preserve"> </w:t>
      </w:r>
      <w:r>
        <w:t>genuine</w:t>
      </w:r>
      <w:r>
        <w:rPr>
          <w:spacing w:val="80"/>
        </w:rPr>
        <w:t xml:space="preserve"> </w:t>
      </w:r>
      <w:r>
        <w:t>intentions</w:t>
      </w:r>
      <w:r>
        <w:rPr>
          <w:spacing w:val="80"/>
        </w:rPr>
        <w:t xml:space="preserve"> </w:t>
      </w:r>
      <w:r>
        <w:t>and</w:t>
      </w:r>
      <w:r>
        <w:rPr>
          <w:spacing w:val="80"/>
        </w:rPr>
        <w:t xml:space="preserve"> </w:t>
      </w:r>
      <w:r>
        <w:t>appropriate</w:t>
      </w:r>
      <w:r>
        <w:rPr>
          <w:spacing w:val="80"/>
        </w:rPr>
        <w:t xml:space="preserve"> </w:t>
      </w:r>
      <w:r>
        <w:t>abilities</w:t>
      </w:r>
      <w:r>
        <w:rPr>
          <w:spacing w:val="80"/>
        </w:rPr>
        <w:t xml:space="preserve"> </w:t>
      </w:r>
      <w:r>
        <w:t>are</w:t>
      </w:r>
      <w:r>
        <w:rPr>
          <w:spacing w:val="80"/>
        </w:rPr>
        <w:t xml:space="preserve"> </w:t>
      </w:r>
      <w:r>
        <w:t>selected</w:t>
      </w:r>
      <w:r>
        <w:rPr>
          <w:spacing w:val="80"/>
        </w:rPr>
        <w:t xml:space="preserve"> </w:t>
      </w:r>
      <w:r>
        <w:t>through</w:t>
      </w:r>
      <w:r>
        <w:rPr>
          <w:spacing w:val="80"/>
        </w:rPr>
        <w:t xml:space="preserve"> </w:t>
      </w:r>
      <w:r>
        <w:t>the admissions process.</w:t>
      </w:r>
    </w:p>
    <w:p w14:paraId="55500A16" w14:textId="77777777" w:rsidR="002B220A" w:rsidRDefault="00000000">
      <w:pPr>
        <w:pStyle w:val="ListParagraph"/>
        <w:numPr>
          <w:ilvl w:val="0"/>
          <w:numId w:val="1"/>
        </w:numPr>
        <w:tabs>
          <w:tab w:val="left" w:pos="1094"/>
        </w:tabs>
        <w:spacing w:before="120" w:line="276" w:lineRule="auto"/>
        <w:ind w:right="119"/>
      </w:pPr>
      <w:r>
        <w:t>All</w:t>
      </w:r>
      <w:r>
        <w:rPr>
          <w:spacing w:val="40"/>
        </w:rPr>
        <w:t xml:space="preserve"> </w:t>
      </w:r>
      <w:r>
        <w:t>members</w:t>
      </w:r>
      <w:r>
        <w:rPr>
          <w:spacing w:val="40"/>
        </w:rPr>
        <w:t xml:space="preserve"> </w:t>
      </w:r>
      <w:r>
        <w:t>of</w:t>
      </w:r>
      <w:r>
        <w:rPr>
          <w:spacing w:val="40"/>
        </w:rPr>
        <w:t xml:space="preserve"> </w:t>
      </w:r>
      <w:r>
        <w:t>staff</w:t>
      </w:r>
      <w:r>
        <w:rPr>
          <w:spacing w:val="40"/>
        </w:rPr>
        <w:t xml:space="preserve"> </w:t>
      </w:r>
      <w:r>
        <w:t>involved</w:t>
      </w:r>
      <w:r>
        <w:rPr>
          <w:spacing w:val="40"/>
        </w:rPr>
        <w:t xml:space="preserve"> </w:t>
      </w:r>
      <w:r>
        <w:t>in</w:t>
      </w:r>
      <w:r>
        <w:rPr>
          <w:spacing w:val="40"/>
        </w:rPr>
        <w:t xml:space="preserve"> </w:t>
      </w:r>
      <w:r>
        <w:t>the</w:t>
      </w:r>
      <w:r>
        <w:rPr>
          <w:spacing w:val="40"/>
        </w:rPr>
        <w:t xml:space="preserve"> </w:t>
      </w:r>
      <w:r>
        <w:t>admissions</w:t>
      </w:r>
      <w:r>
        <w:rPr>
          <w:spacing w:val="40"/>
        </w:rPr>
        <w:t xml:space="preserve"> </w:t>
      </w:r>
      <w:r>
        <w:t>process</w:t>
      </w:r>
      <w:r>
        <w:rPr>
          <w:spacing w:val="40"/>
        </w:rPr>
        <w:t xml:space="preserve"> </w:t>
      </w:r>
      <w:r>
        <w:t>are</w:t>
      </w:r>
      <w:r>
        <w:rPr>
          <w:spacing w:val="40"/>
        </w:rPr>
        <w:t xml:space="preserve"> </w:t>
      </w:r>
      <w:r>
        <w:t>adequately</w:t>
      </w:r>
      <w:r>
        <w:rPr>
          <w:spacing w:val="40"/>
        </w:rPr>
        <w:t xml:space="preserve"> </w:t>
      </w:r>
      <w:r>
        <w:t>trained</w:t>
      </w:r>
      <w:r>
        <w:rPr>
          <w:spacing w:val="40"/>
        </w:rPr>
        <w:t xml:space="preserve"> </w:t>
      </w:r>
      <w:r>
        <w:t>for</w:t>
      </w:r>
      <w:r>
        <w:rPr>
          <w:spacing w:val="40"/>
        </w:rPr>
        <w:t xml:space="preserve"> </w:t>
      </w:r>
      <w:r>
        <w:t>the process to be undertaken smoothly and effectively.</w:t>
      </w:r>
    </w:p>
    <w:p w14:paraId="7A9FC8BA" w14:textId="77777777" w:rsidR="002B220A" w:rsidRDefault="00000000">
      <w:pPr>
        <w:pStyle w:val="ListParagraph"/>
        <w:numPr>
          <w:ilvl w:val="0"/>
          <w:numId w:val="1"/>
        </w:numPr>
        <w:tabs>
          <w:tab w:val="left" w:pos="1094"/>
        </w:tabs>
        <w:spacing w:before="119" w:line="276" w:lineRule="auto"/>
        <w:ind w:right="116"/>
      </w:pPr>
      <w:r>
        <w:t>The</w:t>
      </w:r>
      <w:r>
        <w:rPr>
          <w:spacing w:val="27"/>
        </w:rPr>
        <w:t xml:space="preserve"> </w:t>
      </w:r>
      <w:r>
        <w:t>admissions</w:t>
      </w:r>
      <w:r>
        <w:rPr>
          <w:spacing w:val="27"/>
        </w:rPr>
        <w:t xml:space="preserve"> </w:t>
      </w:r>
      <w:r>
        <w:t>policy</w:t>
      </w:r>
      <w:r>
        <w:rPr>
          <w:spacing w:val="28"/>
        </w:rPr>
        <w:t xml:space="preserve"> </w:t>
      </w:r>
      <w:r>
        <w:t>and</w:t>
      </w:r>
      <w:r>
        <w:rPr>
          <w:spacing w:val="26"/>
        </w:rPr>
        <w:t xml:space="preserve"> </w:t>
      </w:r>
      <w:r>
        <w:t>procedure</w:t>
      </w:r>
      <w:r>
        <w:rPr>
          <w:spacing w:val="27"/>
        </w:rPr>
        <w:t xml:space="preserve"> </w:t>
      </w:r>
      <w:r>
        <w:t>is</w:t>
      </w:r>
      <w:r>
        <w:rPr>
          <w:spacing w:val="27"/>
        </w:rPr>
        <w:t xml:space="preserve"> </w:t>
      </w:r>
      <w:r>
        <w:t>fully</w:t>
      </w:r>
      <w:r>
        <w:rPr>
          <w:spacing w:val="28"/>
        </w:rPr>
        <w:t xml:space="preserve"> </w:t>
      </w:r>
      <w:r>
        <w:t>up-to-date</w:t>
      </w:r>
      <w:r>
        <w:rPr>
          <w:spacing w:val="28"/>
        </w:rPr>
        <w:t xml:space="preserve"> </w:t>
      </w:r>
      <w:r>
        <w:t>at</w:t>
      </w:r>
      <w:r>
        <w:rPr>
          <w:spacing w:val="27"/>
        </w:rPr>
        <w:t xml:space="preserve"> </w:t>
      </w:r>
      <w:r>
        <w:t>all</w:t>
      </w:r>
      <w:r>
        <w:rPr>
          <w:spacing w:val="26"/>
        </w:rPr>
        <w:t xml:space="preserve"> </w:t>
      </w:r>
      <w:r>
        <w:t>times,</w:t>
      </w:r>
      <w:r>
        <w:rPr>
          <w:spacing w:val="25"/>
        </w:rPr>
        <w:t xml:space="preserve"> </w:t>
      </w:r>
      <w:r>
        <w:t>making</w:t>
      </w:r>
      <w:r>
        <w:rPr>
          <w:spacing w:val="26"/>
        </w:rPr>
        <w:t xml:space="preserve"> </w:t>
      </w:r>
      <w:r>
        <w:t>sure</w:t>
      </w:r>
      <w:r>
        <w:rPr>
          <w:spacing w:val="27"/>
        </w:rPr>
        <w:t xml:space="preserve"> </w:t>
      </w:r>
      <w:r>
        <w:t>that</w:t>
      </w:r>
      <w:r>
        <w:rPr>
          <w:spacing w:val="27"/>
        </w:rPr>
        <w:t xml:space="preserve"> </w:t>
      </w:r>
      <w:r>
        <w:t>any changes in the relevant legislation/regulations are incorporated immediately.</w:t>
      </w:r>
    </w:p>
    <w:p w14:paraId="5EE4867F" w14:textId="77777777" w:rsidR="002B220A" w:rsidRDefault="002B220A">
      <w:pPr>
        <w:spacing w:line="276" w:lineRule="auto"/>
        <w:sectPr w:rsidR="002B220A">
          <w:pgSz w:w="12240" w:h="15840"/>
          <w:pgMar w:top="1880" w:right="1320" w:bottom="980" w:left="1340" w:header="776" w:footer="787" w:gutter="0"/>
          <w:cols w:space="720"/>
        </w:sectPr>
      </w:pPr>
    </w:p>
    <w:p w14:paraId="0008AAF4" w14:textId="77777777" w:rsidR="002B220A" w:rsidRDefault="002B220A">
      <w:pPr>
        <w:pStyle w:val="BodyText"/>
        <w:spacing w:before="3"/>
      </w:pPr>
    </w:p>
    <w:tbl>
      <w:tblPr>
        <w:tblW w:w="0" w:type="auto"/>
        <w:tblInd w:w="590" w:type="dxa"/>
        <w:tblLayout w:type="fixed"/>
        <w:tblCellMar>
          <w:left w:w="0" w:type="dxa"/>
          <w:right w:w="0" w:type="dxa"/>
        </w:tblCellMar>
        <w:tblLook w:val="01E0" w:firstRow="1" w:lastRow="1" w:firstColumn="1" w:lastColumn="1" w:noHBand="0" w:noVBand="0"/>
      </w:tblPr>
      <w:tblGrid>
        <w:gridCol w:w="3773"/>
        <w:gridCol w:w="3236"/>
      </w:tblGrid>
      <w:tr w:rsidR="002B220A" w14:paraId="0D32321F" w14:textId="77777777">
        <w:trPr>
          <w:trHeight w:val="873"/>
        </w:trPr>
        <w:tc>
          <w:tcPr>
            <w:tcW w:w="3773" w:type="dxa"/>
          </w:tcPr>
          <w:p w14:paraId="67930CEF" w14:textId="77777777" w:rsidR="002B220A" w:rsidRDefault="00000000">
            <w:pPr>
              <w:pStyle w:val="TableParagraph"/>
              <w:spacing w:line="225" w:lineRule="exact"/>
              <w:ind w:left="50"/>
              <w:rPr>
                <w:b/>
              </w:rPr>
            </w:pPr>
            <w:r>
              <w:rPr>
                <w:b/>
              </w:rPr>
              <w:t>STUDENT</w:t>
            </w:r>
            <w:r>
              <w:rPr>
                <w:b/>
                <w:spacing w:val="-10"/>
              </w:rPr>
              <w:t xml:space="preserve"> </w:t>
            </w:r>
            <w:r>
              <w:rPr>
                <w:b/>
              </w:rPr>
              <w:t>ADMISSIONS</w:t>
            </w:r>
            <w:r>
              <w:rPr>
                <w:b/>
                <w:spacing w:val="-8"/>
              </w:rPr>
              <w:t xml:space="preserve"> </w:t>
            </w:r>
            <w:r>
              <w:rPr>
                <w:b/>
                <w:spacing w:val="-2"/>
              </w:rPr>
              <w:t>POLICY</w:t>
            </w:r>
          </w:p>
        </w:tc>
        <w:tc>
          <w:tcPr>
            <w:tcW w:w="3236" w:type="dxa"/>
          </w:tcPr>
          <w:p w14:paraId="0F6412CE" w14:textId="77777777" w:rsidR="002B220A" w:rsidRDefault="002B220A">
            <w:pPr>
              <w:pStyle w:val="TableParagraph"/>
              <w:rPr>
                <w:rFonts w:ascii="Times New Roman"/>
              </w:rPr>
            </w:pPr>
          </w:p>
        </w:tc>
      </w:tr>
      <w:tr w:rsidR="002B220A" w14:paraId="3C28F8D8" w14:textId="77777777">
        <w:trPr>
          <w:trHeight w:val="1017"/>
        </w:trPr>
        <w:tc>
          <w:tcPr>
            <w:tcW w:w="3773" w:type="dxa"/>
          </w:tcPr>
          <w:p w14:paraId="59B97519" w14:textId="77777777" w:rsidR="002B220A" w:rsidRDefault="002B220A">
            <w:pPr>
              <w:pStyle w:val="TableParagraph"/>
            </w:pPr>
          </w:p>
          <w:p w14:paraId="3ACE35DF" w14:textId="77777777" w:rsidR="002B220A" w:rsidRDefault="002B220A">
            <w:pPr>
              <w:pStyle w:val="TableParagraph"/>
              <w:spacing w:before="10"/>
              <w:rPr>
                <w:sz w:val="27"/>
              </w:rPr>
            </w:pPr>
          </w:p>
          <w:p w14:paraId="13F5742C" w14:textId="77777777" w:rsidR="002B220A" w:rsidRDefault="00000000">
            <w:pPr>
              <w:pStyle w:val="TableParagraph"/>
              <w:ind w:left="50"/>
            </w:pPr>
            <w:r>
              <w:t>Name</w:t>
            </w:r>
            <w:r>
              <w:rPr>
                <w:spacing w:val="-2"/>
              </w:rPr>
              <w:t xml:space="preserve"> </w:t>
            </w:r>
            <w:r>
              <w:t>of</w:t>
            </w:r>
            <w:r>
              <w:rPr>
                <w:spacing w:val="-2"/>
              </w:rPr>
              <w:t xml:space="preserve"> Developer/Reviewer</w:t>
            </w:r>
          </w:p>
        </w:tc>
        <w:tc>
          <w:tcPr>
            <w:tcW w:w="3236" w:type="dxa"/>
          </w:tcPr>
          <w:p w14:paraId="4A766C63" w14:textId="77777777" w:rsidR="002B220A" w:rsidRDefault="002B220A">
            <w:pPr>
              <w:pStyle w:val="TableParagraph"/>
              <w:rPr>
                <w:rFonts w:ascii="Times New Roman"/>
              </w:rPr>
            </w:pPr>
          </w:p>
        </w:tc>
      </w:tr>
      <w:tr w:rsidR="002B220A" w14:paraId="3BDB49E8" w14:textId="77777777">
        <w:trPr>
          <w:trHeight w:val="527"/>
        </w:trPr>
        <w:tc>
          <w:tcPr>
            <w:tcW w:w="3773" w:type="dxa"/>
          </w:tcPr>
          <w:p w14:paraId="0ADF3902" w14:textId="77777777" w:rsidR="002B220A" w:rsidRDefault="00000000">
            <w:pPr>
              <w:pStyle w:val="TableParagraph"/>
              <w:spacing w:before="100"/>
              <w:ind w:left="50"/>
            </w:pPr>
            <w:r>
              <w:t>Policy</w:t>
            </w:r>
            <w:r>
              <w:rPr>
                <w:spacing w:val="-5"/>
              </w:rPr>
              <w:t xml:space="preserve"> </w:t>
            </w:r>
            <w:r>
              <w:rPr>
                <w:spacing w:val="-2"/>
              </w:rPr>
              <w:t>Owner</w:t>
            </w:r>
          </w:p>
        </w:tc>
        <w:tc>
          <w:tcPr>
            <w:tcW w:w="3236" w:type="dxa"/>
          </w:tcPr>
          <w:p w14:paraId="309AC098" w14:textId="77777777" w:rsidR="002B220A" w:rsidRDefault="00000000">
            <w:pPr>
              <w:pStyle w:val="TableParagraph"/>
              <w:spacing w:before="100"/>
              <w:ind w:left="225"/>
            </w:pPr>
            <w:r>
              <w:rPr>
                <w:spacing w:val="-2"/>
              </w:rPr>
              <w:t>Principal</w:t>
            </w:r>
          </w:p>
        </w:tc>
      </w:tr>
      <w:tr w:rsidR="002B220A" w14:paraId="1D8A0A3E" w14:textId="77777777">
        <w:trPr>
          <w:trHeight w:val="548"/>
        </w:trPr>
        <w:tc>
          <w:tcPr>
            <w:tcW w:w="3773" w:type="dxa"/>
          </w:tcPr>
          <w:p w14:paraId="66AF1615" w14:textId="77777777" w:rsidR="002B220A" w:rsidRDefault="00000000">
            <w:pPr>
              <w:pStyle w:val="TableParagraph"/>
              <w:spacing w:before="119"/>
              <w:ind w:left="50"/>
            </w:pPr>
            <w:r>
              <w:t>Person</w:t>
            </w:r>
            <w:r>
              <w:rPr>
                <w:spacing w:val="-6"/>
              </w:rPr>
              <w:t xml:space="preserve"> </w:t>
            </w:r>
            <w:r>
              <w:t>responsible</w:t>
            </w:r>
            <w:r>
              <w:rPr>
                <w:spacing w:val="-5"/>
              </w:rPr>
              <w:t xml:space="preserve"> </w:t>
            </w:r>
            <w:r>
              <w:t>for</w:t>
            </w:r>
            <w:r>
              <w:rPr>
                <w:spacing w:val="-4"/>
              </w:rPr>
              <w:t xml:space="preserve"> </w:t>
            </w:r>
            <w:r>
              <w:rPr>
                <w:spacing w:val="-2"/>
              </w:rPr>
              <w:t>implementation</w:t>
            </w:r>
          </w:p>
        </w:tc>
        <w:tc>
          <w:tcPr>
            <w:tcW w:w="3236" w:type="dxa"/>
          </w:tcPr>
          <w:p w14:paraId="65EF046F" w14:textId="77777777" w:rsidR="002B220A" w:rsidRDefault="00000000">
            <w:pPr>
              <w:pStyle w:val="TableParagraph"/>
              <w:spacing w:before="119"/>
              <w:ind w:left="225"/>
            </w:pPr>
            <w:r>
              <w:rPr>
                <w:spacing w:val="-2"/>
              </w:rPr>
              <w:t>Principal</w:t>
            </w:r>
          </w:p>
        </w:tc>
      </w:tr>
      <w:tr w:rsidR="002B220A" w14:paraId="13DAC2FC" w14:textId="77777777">
        <w:trPr>
          <w:trHeight w:val="1038"/>
        </w:trPr>
        <w:tc>
          <w:tcPr>
            <w:tcW w:w="3773" w:type="dxa"/>
          </w:tcPr>
          <w:p w14:paraId="53B79FEC" w14:textId="77777777" w:rsidR="002B220A" w:rsidRDefault="00000000">
            <w:pPr>
              <w:pStyle w:val="TableParagraph"/>
              <w:spacing w:before="121"/>
              <w:ind w:left="50"/>
            </w:pPr>
            <w:r>
              <w:t>Approving</w:t>
            </w:r>
            <w:r>
              <w:rPr>
                <w:spacing w:val="-5"/>
              </w:rPr>
              <w:t xml:space="preserve"> </w:t>
            </w:r>
            <w:r>
              <w:rPr>
                <w:spacing w:val="-2"/>
              </w:rPr>
              <w:t>Committee/Board</w:t>
            </w:r>
          </w:p>
        </w:tc>
        <w:tc>
          <w:tcPr>
            <w:tcW w:w="3236" w:type="dxa"/>
          </w:tcPr>
          <w:p w14:paraId="467F11CD" w14:textId="77777777" w:rsidR="002B220A" w:rsidRDefault="00000000">
            <w:pPr>
              <w:pStyle w:val="TableParagraph"/>
              <w:spacing w:before="121"/>
              <w:ind w:left="225"/>
            </w:pPr>
            <w:r>
              <w:t>College</w:t>
            </w:r>
            <w:r>
              <w:rPr>
                <w:spacing w:val="-6"/>
              </w:rPr>
              <w:t xml:space="preserve"> </w:t>
            </w:r>
            <w:r>
              <w:t>Management</w:t>
            </w:r>
            <w:r>
              <w:rPr>
                <w:spacing w:val="-3"/>
              </w:rPr>
              <w:t xml:space="preserve"> </w:t>
            </w:r>
            <w:r>
              <w:rPr>
                <w:spacing w:val="-2"/>
              </w:rPr>
              <w:t>Committee</w:t>
            </w:r>
          </w:p>
        </w:tc>
      </w:tr>
      <w:tr w:rsidR="002B220A" w14:paraId="51EBA833" w14:textId="77777777">
        <w:trPr>
          <w:trHeight w:val="1017"/>
        </w:trPr>
        <w:tc>
          <w:tcPr>
            <w:tcW w:w="3773" w:type="dxa"/>
          </w:tcPr>
          <w:p w14:paraId="4A770B66" w14:textId="77777777" w:rsidR="002B220A" w:rsidRDefault="002B220A">
            <w:pPr>
              <w:pStyle w:val="TableParagraph"/>
            </w:pPr>
          </w:p>
          <w:p w14:paraId="53FD1754" w14:textId="77777777" w:rsidR="002B220A" w:rsidRDefault="002B220A">
            <w:pPr>
              <w:pStyle w:val="TableParagraph"/>
              <w:spacing w:before="10"/>
              <w:rPr>
                <w:sz w:val="27"/>
              </w:rPr>
            </w:pPr>
          </w:p>
          <w:p w14:paraId="2F74D219" w14:textId="77777777" w:rsidR="002B220A" w:rsidRDefault="00000000">
            <w:pPr>
              <w:pStyle w:val="TableParagraph"/>
              <w:ind w:left="50"/>
            </w:pPr>
            <w:r>
              <w:t>Review</w:t>
            </w:r>
            <w:r>
              <w:rPr>
                <w:spacing w:val="-2"/>
              </w:rPr>
              <w:t xml:space="preserve"> Frequency</w:t>
            </w:r>
          </w:p>
        </w:tc>
        <w:tc>
          <w:tcPr>
            <w:tcW w:w="3236" w:type="dxa"/>
          </w:tcPr>
          <w:p w14:paraId="2FACE818" w14:textId="77777777" w:rsidR="002B220A" w:rsidRDefault="002B220A">
            <w:pPr>
              <w:pStyle w:val="TableParagraph"/>
            </w:pPr>
          </w:p>
          <w:p w14:paraId="1750A07C" w14:textId="77777777" w:rsidR="002B220A" w:rsidRDefault="002B220A">
            <w:pPr>
              <w:pStyle w:val="TableParagraph"/>
              <w:spacing w:before="10"/>
              <w:rPr>
                <w:sz w:val="27"/>
              </w:rPr>
            </w:pPr>
          </w:p>
          <w:p w14:paraId="0B297EA1" w14:textId="77777777" w:rsidR="002B220A" w:rsidRDefault="00000000">
            <w:pPr>
              <w:pStyle w:val="TableParagraph"/>
              <w:ind w:left="225"/>
            </w:pPr>
            <w:r>
              <w:t>Ongoing</w:t>
            </w:r>
            <w:r>
              <w:rPr>
                <w:spacing w:val="-5"/>
              </w:rPr>
              <w:t xml:space="preserve"> </w:t>
            </w:r>
            <w:r>
              <w:rPr>
                <w:spacing w:val="-2"/>
              </w:rPr>
              <w:t>Compliance</w:t>
            </w:r>
          </w:p>
        </w:tc>
      </w:tr>
      <w:tr w:rsidR="002B220A" w14:paraId="6D48BBF3" w14:textId="77777777">
        <w:trPr>
          <w:trHeight w:val="364"/>
        </w:trPr>
        <w:tc>
          <w:tcPr>
            <w:tcW w:w="3773" w:type="dxa"/>
          </w:tcPr>
          <w:p w14:paraId="58A091D4" w14:textId="77777777" w:rsidR="002B220A" w:rsidRDefault="00000000">
            <w:pPr>
              <w:pStyle w:val="TableParagraph"/>
              <w:spacing w:before="100" w:line="245" w:lineRule="exact"/>
              <w:ind w:left="50"/>
            </w:pPr>
            <w:r>
              <w:t>Reviewing</w:t>
            </w:r>
            <w:r>
              <w:rPr>
                <w:spacing w:val="-4"/>
              </w:rPr>
              <w:t xml:space="preserve"> </w:t>
            </w:r>
            <w:r>
              <w:rPr>
                <w:spacing w:val="-2"/>
              </w:rPr>
              <w:t>Committee</w:t>
            </w:r>
          </w:p>
        </w:tc>
        <w:tc>
          <w:tcPr>
            <w:tcW w:w="3236" w:type="dxa"/>
          </w:tcPr>
          <w:p w14:paraId="23076209" w14:textId="77777777" w:rsidR="002B220A" w:rsidRDefault="00000000">
            <w:pPr>
              <w:pStyle w:val="TableParagraph"/>
              <w:spacing w:before="100" w:line="245" w:lineRule="exact"/>
              <w:ind w:left="225"/>
            </w:pPr>
            <w:r>
              <w:t>College</w:t>
            </w:r>
            <w:r>
              <w:rPr>
                <w:spacing w:val="-6"/>
              </w:rPr>
              <w:t xml:space="preserve"> </w:t>
            </w:r>
            <w:r>
              <w:t>Management</w:t>
            </w:r>
            <w:r>
              <w:rPr>
                <w:spacing w:val="-3"/>
              </w:rPr>
              <w:t xml:space="preserve"> </w:t>
            </w:r>
            <w:r>
              <w:rPr>
                <w:spacing w:val="-2"/>
              </w:rPr>
              <w:t>Committee</w:t>
            </w:r>
          </w:p>
        </w:tc>
      </w:tr>
    </w:tbl>
    <w:p w14:paraId="1A5F3A76" w14:textId="77777777" w:rsidR="002B220A" w:rsidRDefault="002B220A">
      <w:pPr>
        <w:pStyle w:val="BodyText"/>
        <w:rPr>
          <w:sz w:val="20"/>
        </w:rPr>
      </w:pPr>
    </w:p>
    <w:p w14:paraId="52528AF8" w14:textId="77777777" w:rsidR="002B220A" w:rsidRDefault="002B220A">
      <w:pPr>
        <w:pStyle w:val="BodyText"/>
        <w:rPr>
          <w:sz w:val="20"/>
        </w:rPr>
      </w:pPr>
    </w:p>
    <w:p w14:paraId="43AA3E96" w14:textId="77777777" w:rsidR="002B220A" w:rsidRDefault="002B220A">
      <w:pPr>
        <w:pStyle w:val="BodyText"/>
        <w:spacing w:before="5"/>
        <w:rPr>
          <w:sz w:val="17"/>
        </w:rPr>
      </w:pPr>
    </w:p>
    <w:p w14:paraId="752FC8F2" w14:textId="21EAB6D4" w:rsidR="002B220A" w:rsidRDefault="00000000">
      <w:pPr>
        <w:spacing w:before="56"/>
        <w:ind w:left="100"/>
        <w:rPr>
          <w:b/>
        </w:rPr>
      </w:pPr>
      <w:r>
        <w:rPr>
          <w:b/>
        </w:rPr>
        <w:t>Next</w:t>
      </w:r>
      <w:r>
        <w:rPr>
          <w:b/>
          <w:spacing w:val="-5"/>
        </w:rPr>
        <w:t xml:space="preserve"> </w:t>
      </w:r>
      <w:r>
        <w:rPr>
          <w:b/>
        </w:rPr>
        <w:t>Review</w:t>
      </w:r>
      <w:r>
        <w:rPr>
          <w:b/>
          <w:spacing w:val="-2"/>
        </w:rPr>
        <w:t xml:space="preserve"> </w:t>
      </w:r>
      <w:r>
        <w:rPr>
          <w:b/>
        </w:rPr>
        <w:t>January</w:t>
      </w:r>
      <w:r>
        <w:rPr>
          <w:b/>
          <w:spacing w:val="-2"/>
        </w:rPr>
        <w:t xml:space="preserve"> </w:t>
      </w:r>
      <w:r>
        <w:rPr>
          <w:b/>
          <w:spacing w:val="-4"/>
        </w:rPr>
        <w:t>202</w:t>
      </w:r>
      <w:r w:rsidR="00307E50">
        <w:rPr>
          <w:b/>
          <w:spacing w:val="-4"/>
        </w:rPr>
        <w:t>4</w:t>
      </w:r>
    </w:p>
    <w:sectPr w:rsidR="002B220A">
      <w:pgSz w:w="12240" w:h="15840"/>
      <w:pgMar w:top="1880" w:right="1320" w:bottom="980" w:left="1340" w:header="776"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D917" w14:textId="77777777" w:rsidR="003A3F1B" w:rsidRDefault="003A3F1B">
      <w:r>
        <w:separator/>
      </w:r>
    </w:p>
  </w:endnote>
  <w:endnote w:type="continuationSeparator" w:id="0">
    <w:p w14:paraId="0C73B275" w14:textId="77777777" w:rsidR="003A3F1B" w:rsidRDefault="003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DC11" w14:textId="77777777" w:rsidR="002B220A" w:rsidRDefault="00000000">
    <w:pPr>
      <w:pStyle w:val="BodyText"/>
      <w:spacing w:line="14" w:lineRule="auto"/>
      <w:rPr>
        <w:sz w:val="20"/>
      </w:rPr>
    </w:pPr>
    <w:r>
      <w:pict w14:anchorId="7FA09BBD">
        <v:shapetype id="_x0000_t202" coordsize="21600,21600" o:spt="202" path="m,l,21600r21600,l21600,xe">
          <v:stroke joinstyle="miter"/>
          <v:path gradientshapeok="t" o:connecttype="rect"/>
        </v:shapetype>
        <v:shape id="docshape2" o:spid="_x0000_s1025" type="#_x0000_t202" style="position:absolute;margin-left:65.6pt;margin-top:741.65pt;width:480.9pt;height:25.2pt;z-index:-15819776;mso-position-horizontal-relative:page;mso-position-vertical-relative:page" filled="f" stroked="f">
          <v:textbox inset="0,0,0,0">
            <w:txbxContent>
              <w:p w14:paraId="640542CF" w14:textId="2EE84588" w:rsidR="002B220A" w:rsidRDefault="00000000">
                <w:pPr>
                  <w:tabs>
                    <w:tab w:val="left" w:pos="4278"/>
                    <w:tab w:val="left" w:pos="6798"/>
                    <w:tab w:val="left" w:pos="9597"/>
                  </w:tabs>
                  <w:spacing w:before="20"/>
                  <w:ind w:left="20"/>
                  <w:rPr>
                    <w:rFonts w:ascii="Cambria"/>
                    <w:b/>
                    <w:sz w:val="28"/>
                  </w:rPr>
                </w:pPr>
                <w:r>
                  <w:rPr>
                    <w:rFonts w:ascii="Cambria"/>
                    <w:b/>
                    <w:spacing w:val="40"/>
                    <w:sz w:val="28"/>
                    <w:u w:val="single" w:color="4F81BC"/>
                  </w:rPr>
                  <w:t xml:space="preserve"> </w:t>
                </w:r>
                <w:r>
                  <w:rPr>
                    <w:rFonts w:ascii="Cambria"/>
                    <w:b/>
                    <w:sz w:val="28"/>
                    <w:u w:val="single" w:color="4F81BC"/>
                  </w:rPr>
                  <w:t>UK</w:t>
                </w:r>
                <w:r>
                  <w:rPr>
                    <w:rFonts w:ascii="Cambria"/>
                    <w:b/>
                    <w:spacing w:val="-2"/>
                    <w:sz w:val="28"/>
                    <w:u w:val="single" w:color="4F81BC"/>
                  </w:rPr>
                  <w:t xml:space="preserve"> </w:t>
                </w:r>
                <w:r>
                  <w:rPr>
                    <w:rFonts w:ascii="Cambria"/>
                    <w:b/>
                    <w:sz w:val="28"/>
                    <w:u w:val="single" w:color="4F81BC"/>
                  </w:rPr>
                  <w:t>COLLEGE</w:t>
                </w:r>
                <w:r>
                  <w:rPr>
                    <w:rFonts w:ascii="Cambria"/>
                    <w:b/>
                    <w:spacing w:val="-3"/>
                    <w:sz w:val="28"/>
                    <w:u w:val="single" w:color="4F81BC"/>
                  </w:rPr>
                  <w:t xml:space="preserve"> </w:t>
                </w:r>
                <w:r>
                  <w:rPr>
                    <w:rFonts w:ascii="Cambria"/>
                    <w:b/>
                    <w:sz w:val="28"/>
                    <w:u w:val="single" w:color="4F81BC"/>
                  </w:rPr>
                  <w:t>OF</w:t>
                </w:r>
                <w:r>
                  <w:rPr>
                    <w:rFonts w:ascii="Cambria"/>
                    <w:b/>
                    <w:spacing w:val="-1"/>
                    <w:sz w:val="28"/>
                    <w:u w:val="single" w:color="4F81BC"/>
                  </w:rPr>
                  <w:t xml:space="preserve"> </w:t>
                </w:r>
                <w:r>
                  <w:rPr>
                    <w:rFonts w:ascii="Cambria"/>
                    <w:b/>
                    <w:spacing w:val="-2"/>
                    <w:sz w:val="28"/>
                    <w:u w:val="single" w:color="4F81BC"/>
                  </w:rPr>
                  <w:t>BUSINESS</w:t>
                </w:r>
                <w:r>
                  <w:rPr>
                    <w:rFonts w:ascii="Cambria"/>
                    <w:b/>
                    <w:sz w:val="28"/>
                    <w:u w:val="single" w:color="4F81BC"/>
                  </w:rPr>
                  <w:tab/>
                </w:r>
                <w:r>
                  <w:rPr>
                    <w:rFonts w:ascii="Cambria"/>
                    <w:b/>
                    <w:spacing w:val="40"/>
                    <w:sz w:val="28"/>
                  </w:rPr>
                  <w:t xml:space="preserve"> </w:t>
                </w:r>
                <w:r>
                  <w:rPr>
                    <w:rFonts w:ascii="Cambria"/>
                    <w:b/>
                    <w:position w:val="-12"/>
                    <w:sz w:val="28"/>
                  </w:rPr>
                  <w:t xml:space="preserve">Page </w:t>
                </w:r>
                <w:r>
                  <w:rPr>
                    <w:rFonts w:ascii="Cambria"/>
                    <w:b/>
                    <w:position w:val="-12"/>
                    <w:sz w:val="28"/>
                  </w:rPr>
                  <w:fldChar w:fldCharType="begin"/>
                </w:r>
                <w:r>
                  <w:rPr>
                    <w:rFonts w:ascii="Cambria"/>
                    <w:b/>
                    <w:position w:val="-12"/>
                    <w:sz w:val="28"/>
                  </w:rPr>
                  <w:instrText xml:space="preserve"> PAGE </w:instrText>
                </w:r>
                <w:r>
                  <w:rPr>
                    <w:rFonts w:ascii="Cambria"/>
                    <w:b/>
                    <w:position w:val="-12"/>
                    <w:sz w:val="28"/>
                  </w:rPr>
                  <w:fldChar w:fldCharType="separate"/>
                </w:r>
                <w:r>
                  <w:rPr>
                    <w:rFonts w:ascii="Cambria"/>
                    <w:b/>
                    <w:position w:val="-12"/>
                    <w:sz w:val="28"/>
                  </w:rPr>
                  <w:t>1</w:t>
                </w:r>
                <w:r>
                  <w:rPr>
                    <w:rFonts w:ascii="Cambria"/>
                    <w:b/>
                    <w:position w:val="-12"/>
                    <w:sz w:val="28"/>
                  </w:rPr>
                  <w:fldChar w:fldCharType="end"/>
                </w:r>
                <w:r>
                  <w:rPr>
                    <w:rFonts w:ascii="Cambria"/>
                    <w:b/>
                    <w:spacing w:val="44"/>
                    <w:position w:val="-12"/>
                    <w:sz w:val="28"/>
                  </w:rPr>
                  <w:t xml:space="preserve"> </w:t>
                </w:r>
                <w:r>
                  <w:rPr>
                    <w:rFonts w:ascii="Times New Roman"/>
                    <w:sz w:val="28"/>
                    <w:u w:val="single" w:color="4F81BC"/>
                  </w:rPr>
                  <w:tab/>
                </w:r>
                <w:r>
                  <w:rPr>
                    <w:rFonts w:ascii="Cambria"/>
                    <w:b/>
                    <w:sz w:val="28"/>
                    <w:u w:val="single" w:color="4F81BC"/>
                  </w:rPr>
                  <w:t>January</w:t>
                </w:r>
                <w:r>
                  <w:rPr>
                    <w:rFonts w:ascii="Cambria"/>
                    <w:b/>
                    <w:spacing w:val="-3"/>
                    <w:sz w:val="28"/>
                    <w:u w:val="single" w:color="4F81BC"/>
                  </w:rPr>
                  <w:t xml:space="preserve"> </w:t>
                </w:r>
                <w:r>
                  <w:rPr>
                    <w:rFonts w:ascii="Cambria"/>
                    <w:b/>
                    <w:spacing w:val="-4"/>
                    <w:sz w:val="28"/>
                    <w:u w:val="single" w:color="4F81BC"/>
                  </w:rPr>
                  <w:t>202</w:t>
                </w:r>
                <w:r w:rsidR="00307E50">
                  <w:rPr>
                    <w:rFonts w:ascii="Cambria"/>
                    <w:b/>
                    <w:spacing w:val="-4"/>
                    <w:sz w:val="28"/>
                    <w:u w:val="single" w:color="4F81BC"/>
                  </w:rPr>
                  <w:t>3</w:t>
                </w:r>
                <w:r>
                  <w:rPr>
                    <w:rFonts w:ascii="Cambria"/>
                    <w:b/>
                    <w:sz w:val="28"/>
                    <w:u w:val="single" w:color="4F81BC"/>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A4AB" w14:textId="77777777" w:rsidR="003A3F1B" w:rsidRDefault="003A3F1B">
      <w:r>
        <w:separator/>
      </w:r>
    </w:p>
  </w:footnote>
  <w:footnote w:type="continuationSeparator" w:id="0">
    <w:p w14:paraId="78628D57" w14:textId="77777777" w:rsidR="003A3F1B" w:rsidRDefault="003A3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4B3F" w14:textId="77777777" w:rsidR="002B220A" w:rsidRDefault="00000000">
    <w:pPr>
      <w:pStyle w:val="BodyText"/>
      <w:spacing w:line="14" w:lineRule="auto"/>
      <w:rPr>
        <w:sz w:val="20"/>
      </w:rPr>
    </w:pPr>
    <w:r>
      <w:pict w14:anchorId="4DA9A15F">
        <v:shapetype id="_x0000_t202" coordsize="21600,21600" o:spt="202" path="m,l,21600r21600,l21600,xe">
          <v:stroke joinstyle="miter"/>
          <v:path gradientshapeok="t" o:connecttype="rect"/>
        </v:shapetype>
        <v:shape id="docshape1" o:spid="_x0000_s1026" type="#_x0000_t202" style="position:absolute;margin-left:229.95pt;margin-top:37.8pt;width:152.1pt;height:16.05pt;z-index:-15820288;mso-position-horizontal-relative:page;mso-position-vertical-relative:page" filled="f" stroked="f">
          <v:textbox inset="0,0,0,0">
            <w:txbxContent>
              <w:p w14:paraId="4F83A6E2" w14:textId="77777777" w:rsidR="002B220A" w:rsidRDefault="00000000">
                <w:pPr>
                  <w:spacing w:line="306" w:lineRule="exact"/>
                  <w:ind w:left="20"/>
                  <w:rPr>
                    <w:b/>
                    <w:sz w:val="28"/>
                  </w:rPr>
                </w:pPr>
                <w:r>
                  <w:rPr>
                    <w:b/>
                    <w:sz w:val="28"/>
                  </w:rPr>
                  <w:t>UK</w:t>
                </w:r>
                <w:r>
                  <w:rPr>
                    <w:b/>
                    <w:spacing w:val="-4"/>
                    <w:sz w:val="28"/>
                  </w:rPr>
                  <w:t xml:space="preserve"> </w:t>
                </w:r>
                <w:r>
                  <w:rPr>
                    <w:b/>
                    <w:sz w:val="28"/>
                  </w:rPr>
                  <w:t>COLLEGE</w:t>
                </w:r>
                <w:r>
                  <w:rPr>
                    <w:b/>
                    <w:spacing w:val="-4"/>
                    <w:sz w:val="28"/>
                  </w:rPr>
                  <w:t xml:space="preserve"> </w:t>
                </w:r>
                <w:r>
                  <w:rPr>
                    <w:b/>
                    <w:sz w:val="28"/>
                  </w:rPr>
                  <w:t>OF</w:t>
                </w:r>
                <w:r>
                  <w:rPr>
                    <w:b/>
                    <w:spacing w:val="-6"/>
                    <w:sz w:val="28"/>
                  </w:rPr>
                  <w:t xml:space="preserve"> </w:t>
                </w:r>
                <w:r>
                  <w:rPr>
                    <w:b/>
                    <w:spacing w:val="-2"/>
                    <w:sz w:val="28"/>
                  </w:rPr>
                  <w:t>BUSINESS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C85"/>
    <w:multiLevelType w:val="hybridMultilevel"/>
    <w:tmpl w:val="3D5C7246"/>
    <w:lvl w:ilvl="0" w:tplc="6696FDC6">
      <w:numFmt w:val="bullet"/>
      <w:lvlText w:val=""/>
      <w:lvlJc w:val="left"/>
      <w:pPr>
        <w:ind w:left="1094" w:hanging="286"/>
      </w:pPr>
      <w:rPr>
        <w:rFonts w:ascii="Symbol" w:eastAsia="Symbol" w:hAnsi="Symbol" w:cs="Symbol" w:hint="default"/>
        <w:b w:val="0"/>
        <w:bCs w:val="0"/>
        <w:i w:val="0"/>
        <w:iCs w:val="0"/>
        <w:w w:val="100"/>
        <w:sz w:val="22"/>
        <w:szCs w:val="22"/>
        <w:lang w:val="en-US" w:eastAsia="en-US" w:bidi="ar-SA"/>
      </w:rPr>
    </w:lvl>
    <w:lvl w:ilvl="1" w:tplc="2D90384C">
      <w:numFmt w:val="bullet"/>
      <w:lvlText w:val="•"/>
      <w:lvlJc w:val="left"/>
      <w:pPr>
        <w:ind w:left="1948" w:hanging="286"/>
      </w:pPr>
      <w:rPr>
        <w:rFonts w:hint="default"/>
        <w:lang w:val="en-US" w:eastAsia="en-US" w:bidi="ar-SA"/>
      </w:rPr>
    </w:lvl>
    <w:lvl w:ilvl="2" w:tplc="1946F96C">
      <w:numFmt w:val="bullet"/>
      <w:lvlText w:val="•"/>
      <w:lvlJc w:val="left"/>
      <w:pPr>
        <w:ind w:left="2796" w:hanging="286"/>
      </w:pPr>
      <w:rPr>
        <w:rFonts w:hint="default"/>
        <w:lang w:val="en-US" w:eastAsia="en-US" w:bidi="ar-SA"/>
      </w:rPr>
    </w:lvl>
    <w:lvl w:ilvl="3" w:tplc="3638601E">
      <w:numFmt w:val="bullet"/>
      <w:lvlText w:val="•"/>
      <w:lvlJc w:val="left"/>
      <w:pPr>
        <w:ind w:left="3644" w:hanging="286"/>
      </w:pPr>
      <w:rPr>
        <w:rFonts w:hint="default"/>
        <w:lang w:val="en-US" w:eastAsia="en-US" w:bidi="ar-SA"/>
      </w:rPr>
    </w:lvl>
    <w:lvl w:ilvl="4" w:tplc="EE548F42">
      <w:numFmt w:val="bullet"/>
      <w:lvlText w:val="•"/>
      <w:lvlJc w:val="left"/>
      <w:pPr>
        <w:ind w:left="4492" w:hanging="286"/>
      </w:pPr>
      <w:rPr>
        <w:rFonts w:hint="default"/>
        <w:lang w:val="en-US" w:eastAsia="en-US" w:bidi="ar-SA"/>
      </w:rPr>
    </w:lvl>
    <w:lvl w:ilvl="5" w:tplc="7EDE7D4C">
      <w:numFmt w:val="bullet"/>
      <w:lvlText w:val="•"/>
      <w:lvlJc w:val="left"/>
      <w:pPr>
        <w:ind w:left="5340" w:hanging="286"/>
      </w:pPr>
      <w:rPr>
        <w:rFonts w:hint="default"/>
        <w:lang w:val="en-US" w:eastAsia="en-US" w:bidi="ar-SA"/>
      </w:rPr>
    </w:lvl>
    <w:lvl w:ilvl="6" w:tplc="6C80D206">
      <w:numFmt w:val="bullet"/>
      <w:lvlText w:val="•"/>
      <w:lvlJc w:val="left"/>
      <w:pPr>
        <w:ind w:left="6188" w:hanging="286"/>
      </w:pPr>
      <w:rPr>
        <w:rFonts w:hint="default"/>
        <w:lang w:val="en-US" w:eastAsia="en-US" w:bidi="ar-SA"/>
      </w:rPr>
    </w:lvl>
    <w:lvl w:ilvl="7" w:tplc="F03E22C6">
      <w:numFmt w:val="bullet"/>
      <w:lvlText w:val="•"/>
      <w:lvlJc w:val="left"/>
      <w:pPr>
        <w:ind w:left="7036" w:hanging="286"/>
      </w:pPr>
      <w:rPr>
        <w:rFonts w:hint="default"/>
        <w:lang w:val="en-US" w:eastAsia="en-US" w:bidi="ar-SA"/>
      </w:rPr>
    </w:lvl>
    <w:lvl w:ilvl="8" w:tplc="5E1244B0">
      <w:numFmt w:val="bullet"/>
      <w:lvlText w:val="•"/>
      <w:lvlJc w:val="left"/>
      <w:pPr>
        <w:ind w:left="7884" w:hanging="286"/>
      </w:pPr>
      <w:rPr>
        <w:rFonts w:hint="default"/>
        <w:lang w:val="en-US" w:eastAsia="en-US" w:bidi="ar-SA"/>
      </w:rPr>
    </w:lvl>
  </w:abstractNum>
  <w:num w:numId="1" w16cid:durableId="1248420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B220A"/>
    <w:rsid w:val="002B220A"/>
    <w:rsid w:val="00307E50"/>
    <w:rsid w:val="003A3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36FD"/>
  <w15:docId w15:val="{AF0ECE5D-2535-4B17-A3CE-2AADB95E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rFonts w:ascii="Cambria" w:eastAsia="Cambria" w:hAnsi="Cambria" w:cs="Cambria"/>
      <w:b/>
      <w:bCs/>
      <w:sz w:val="28"/>
      <w:szCs w:val="28"/>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1"/>
      <w:ind w:left="1094" w:hanging="2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7E50"/>
    <w:pPr>
      <w:tabs>
        <w:tab w:val="center" w:pos="4513"/>
        <w:tab w:val="right" w:pos="9026"/>
      </w:tabs>
    </w:pPr>
  </w:style>
  <w:style w:type="character" w:customStyle="1" w:styleId="HeaderChar">
    <w:name w:val="Header Char"/>
    <w:basedOn w:val="DefaultParagraphFont"/>
    <w:link w:val="Header"/>
    <w:uiPriority w:val="99"/>
    <w:rsid w:val="00307E50"/>
    <w:rPr>
      <w:rFonts w:ascii="Calibri" w:eastAsia="Calibri" w:hAnsi="Calibri" w:cs="Calibri"/>
    </w:rPr>
  </w:style>
  <w:style w:type="paragraph" w:styleId="Footer">
    <w:name w:val="footer"/>
    <w:basedOn w:val="Normal"/>
    <w:link w:val="FooterChar"/>
    <w:uiPriority w:val="99"/>
    <w:unhideWhenUsed/>
    <w:rsid w:val="00307E50"/>
    <w:pPr>
      <w:tabs>
        <w:tab w:val="center" w:pos="4513"/>
        <w:tab w:val="right" w:pos="9026"/>
      </w:tabs>
    </w:pPr>
  </w:style>
  <w:style w:type="character" w:customStyle="1" w:styleId="FooterChar">
    <w:name w:val="Footer Char"/>
    <w:basedOn w:val="DefaultParagraphFont"/>
    <w:link w:val="Footer"/>
    <w:uiPriority w:val="99"/>
    <w:rsid w:val="00307E5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 Khan</dc:creator>
  <cp:lastModifiedBy>Haknazar P</cp:lastModifiedBy>
  <cp:revision>3</cp:revision>
  <dcterms:created xsi:type="dcterms:W3CDTF">2023-04-25T20:02:00Z</dcterms:created>
  <dcterms:modified xsi:type="dcterms:W3CDTF">2023-04-25T20:02:00Z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for Office 365</vt:lpwstr>
  </property>
  <property fmtid="{D5CDD505-2E9C-101B-9397-08002B2CF9AE}" pid="4" name="LastSaved">
    <vt:filetime>2023-04-25T00:00:00Z</vt:filetime>
  </property>
  <property fmtid="{D5CDD505-2E9C-101B-9397-08002B2CF9AE}" pid="5" name="Producer">
    <vt:lpwstr>Microsoft® Word for Office 365</vt:lpwstr>
  </property>
</Properties>
</file>